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F5C98E" w14:textId="67F6EEE0" w:rsidR="001460B7" w:rsidRPr="00587671" w:rsidRDefault="001460B7" w:rsidP="001460B7">
      <w:pPr>
        <w:pStyle w:val="CRCoverPage"/>
        <w:tabs>
          <w:tab w:val="right" w:pos="9639"/>
        </w:tabs>
        <w:spacing w:after="0"/>
        <w:rPr>
          <w:b/>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#115-e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744CB3" w:rsidRPr="00744CB3">
        <w:rPr>
          <w:b/>
          <w:i/>
          <w:noProof/>
          <w:sz w:val="28"/>
        </w:rPr>
        <w:t>R2-2108814</w:t>
      </w:r>
      <w:bookmarkStart w:id="0" w:name="_GoBack"/>
      <w:bookmarkEnd w:id="0"/>
    </w:p>
    <w:p w14:paraId="7811E7C9" w14:textId="0B0B3DCF" w:rsidR="006D3016" w:rsidRPr="001460B7" w:rsidRDefault="001460B7" w:rsidP="001460B7">
      <w:pPr>
        <w:pStyle w:val="CRCoverPage"/>
        <w:rPr>
          <w:b/>
          <w:i/>
          <w:noProof/>
          <w:sz w:val="24"/>
        </w:rPr>
      </w:pPr>
      <w:r>
        <w:rPr>
          <w:b/>
          <w:noProof/>
          <w:sz w:val="24"/>
        </w:rPr>
        <w:t>Online, August 9 – 27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r>
      <w:r>
        <w:rPr>
          <w:b/>
          <w:noProof/>
          <w:sz w:val="24"/>
        </w:rPr>
        <w:tab/>
      </w:r>
      <w:r>
        <w:rPr>
          <w:b/>
          <w:noProof/>
          <w:sz w:val="24"/>
        </w:rPr>
        <w:tab/>
        <w:t xml:space="preserve">  </w:t>
      </w:r>
    </w:p>
    <w:p w14:paraId="61F5F757" w14:textId="74D9DF2F"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40167E" w:rsidRPr="0040167E">
        <w:rPr>
          <w:rFonts w:ascii="Arial" w:hAnsi="Arial" w:cs="Arial"/>
          <w:b/>
          <w:sz w:val="24"/>
          <w:lang w:val="en-GB"/>
        </w:rPr>
        <w:t>8.21.2.1</w:t>
      </w:r>
    </w:p>
    <w:p w14:paraId="341E9F0C" w14:textId="0C40D541"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 xml:space="preserve">Huawei, </w:t>
      </w:r>
      <w:proofErr w:type="spellStart"/>
      <w:r w:rsidR="00A94940" w:rsidRPr="00250190">
        <w:rPr>
          <w:rFonts w:ascii="Arial" w:hAnsi="Arial" w:cs="Arial"/>
          <w:b/>
          <w:sz w:val="24"/>
          <w:lang w:val="en-GB"/>
        </w:rPr>
        <w:t>HiSilicon</w:t>
      </w:r>
      <w:proofErr w:type="spellEnd"/>
      <w:r w:rsidR="009A614B">
        <w:rPr>
          <w:rFonts w:ascii="Arial" w:hAnsi="Arial" w:cs="Arial"/>
          <w:b/>
          <w:sz w:val="24"/>
          <w:lang w:val="en-GB"/>
        </w:rPr>
        <w:t>, CMCC</w:t>
      </w:r>
      <w:r w:rsidR="00D87A45">
        <w:rPr>
          <w:rFonts w:ascii="Arial" w:hAnsi="Arial" w:cs="Arial"/>
          <w:b/>
          <w:sz w:val="24"/>
          <w:lang w:val="en-GB"/>
        </w:rPr>
        <w:t>, China Telecom</w:t>
      </w:r>
      <w:r w:rsidR="00587957">
        <w:rPr>
          <w:rFonts w:ascii="Arial" w:hAnsi="Arial" w:cs="Arial"/>
          <w:b/>
          <w:sz w:val="24"/>
          <w:lang w:val="en-GB"/>
        </w:rPr>
        <w:t>, China Unicom</w:t>
      </w:r>
    </w:p>
    <w:p w14:paraId="15C84C0E" w14:textId="7E6F4371"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A94940" w:rsidRPr="00250190">
        <w:rPr>
          <w:rFonts w:ascii="Arial" w:eastAsia="Times New Roman" w:hAnsi="Arial" w:cs="Arial"/>
          <w:b/>
          <w:bCs/>
          <w:sz w:val="24"/>
          <w:lang w:val="en-GB" w:eastAsia="en-US"/>
        </w:rPr>
        <w:t>On the support of NG</w:t>
      </w:r>
      <w:r w:rsidR="00220301" w:rsidRPr="00250190">
        <w:rPr>
          <w:rFonts w:ascii="Arial" w:eastAsia="Times New Roman" w:hAnsi="Arial" w:cs="Arial"/>
          <w:b/>
          <w:bCs/>
          <w:sz w:val="24"/>
          <w:lang w:val="en-GB" w:eastAsia="en-US"/>
        </w:rPr>
        <w:t>-based</w:t>
      </w:r>
      <w:r w:rsidR="00A94940" w:rsidRPr="00250190">
        <w:rPr>
          <w:rFonts w:ascii="Arial" w:eastAsia="Times New Roman" w:hAnsi="Arial" w:cs="Arial"/>
          <w:b/>
          <w:bCs/>
          <w:sz w:val="24"/>
          <w:lang w:val="en-GB" w:eastAsia="en-US"/>
        </w:rPr>
        <w:t xml:space="preserve"> </w:t>
      </w:r>
      <w:r w:rsidR="00A94940" w:rsidRPr="00A6509D">
        <w:rPr>
          <w:rFonts w:ascii="Arial" w:eastAsia="Times New Roman" w:hAnsi="Arial" w:cs="Arial"/>
          <w:b/>
          <w:bCs/>
          <w:sz w:val="24"/>
          <w:lang w:val="en-GB" w:eastAsia="en-US"/>
        </w:rPr>
        <w:t xml:space="preserve">handover </w:t>
      </w:r>
      <w:r w:rsidR="00220301" w:rsidRPr="00A6509D">
        <w:rPr>
          <w:rFonts w:ascii="Arial" w:eastAsia="Times New Roman" w:hAnsi="Arial" w:cs="Arial"/>
          <w:b/>
          <w:bCs/>
          <w:sz w:val="24"/>
          <w:lang w:val="en-GB" w:eastAsia="en-US"/>
        </w:rPr>
        <w:t>using</w:t>
      </w:r>
      <w:r w:rsidR="00A94940" w:rsidRPr="00A6509D">
        <w:rPr>
          <w:rFonts w:ascii="Arial" w:eastAsia="Times New Roman" w:hAnsi="Arial" w:cs="Arial"/>
          <w:b/>
          <w:bCs/>
          <w:sz w:val="24"/>
          <w:lang w:val="en-GB" w:eastAsia="en-US"/>
        </w:rPr>
        <w:t xml:space="preserve"> </w:t>
      </w:r>
      <w:r w:rsidR="00220301" w:rsidRPr="00A6509D">
        <w:rPr>
          <w:rFonts w:ascii="Arial" w:eastAsia="Times New Roman" w:hAnsi="Arial" w:cs="Arial"/>
          <w:b/>
          <w:bCs/>
          <w:sz w:val="24"/>
          <w:lang w:val="en-GB" w:eastAsia="en-US"/>
        </w:rPr>
        <w:t xml:space="preserve">CGI </w:t>
      </w:r>
      <w:r w:rsidR="00A94940" w:rsidRPr="00A6509D">
        <w:rPr>
          <w:rFonts w:ascii="Arial" w:eastAsia="Times New Roman" w:hAnsi="Arial" w:cs="Arial"/>
          <w:b/>
          <w:bCs/>
          <w:sz w:val="24"/>
          <w:lang w:val="en-GB" w:eastAsia="en-US"/>
        </w:rPr>
        <w:t>report</w:t>
      </w:r>
    </w:p>
    <w:p w14:paraId="50E7E573" w14:textId="77777777"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1"/>
    </w:p>
    <w:p w14:paraId="6B5A42B8" w14:textId="77777777" w:rsidR="00CD1FF7" w:rsidRPr="00A6509D" w:rsidRDefault="00CD1FF7" w:rsidP="00220301">
      <w:pPr>
        <w:pStyle w:val="1"/>
        <w:numPr>
          <w:ilvl w:val="0"/>
          <w:numId w:val="18"/>
        </w:numPr>
      </w:pPr>
      <w:r w:rsidRPr="00A6509D">
        <w:t>Introduction</w:t>
      </w:r>
    </w:p>
    <w:p w14:paraId="66AAE375" w14:textId="1EC209B4" w:rsidR="00D80779" w:rsidRPr="00A6509D" w:rsidRDefault="00D80779" w:rsidP="00290F62">
      <w:pPr>
        <w:rPr>
          <w:lang w:val="en-GB" w:eastAsia="ko-KR"/>
        </w:rPr>
      </w:pPr>
      <w:r w:rsidRPr="00A6509D">
        <w:rPr>
          <w:lang w:val="en-GB" w:eastAsia="ko-KR"/>
        </w:rPr>
        <w:t>In Rel-15 NR,</w:t>
      </w:r>
      <w:r w:rsidRPr="00A6509D">
        <w:rPr>
          <w:lang w:val="en-GB"/>
        </w:rPr>
        <w:t xml:space="preserve"> </w:t>
      </w:r>
      <w:r w:rsidRPr="00A6509D">
        <w:rPr>
          <w:lang w:val="en-GB" w:eastAsia="ko-KR"/>
        </w:rPr>
        <w:t>ANR function is introduced to</w:t>
      </w:r>
      <w:r w:rsidR="004F6F0F" w:rsidRPr="00A6509D">
        <w:rPr>
          <w:i/>
          <w:lang w:val="en-GB" w:eastAsia="ko-KR"/>
        </w:rPr>
        <w:t xml:space="preserve"> </w:t>
      </w:r>
      <w:r w:rsidR="004F6F0F" w:rsidRPr="00A6509D">
        <w:rPr>
          <w:lang w:val="en-GB" w:eastAsia="ko-KR"/>
        </w:rPr>
        <w:t xml:space="preserve">relieve the operator from the burden of manually managing </w:t>
      </w:r>
      <w:r w:rsidR="00220301" w:rsidRPr="00A6509D">
        <w:rPr>
          <w:lang w:val="en-GB" w:eastAsia="ko-KR"/>
        </w:rPr>
        <w:t>neighbour cell relations</w:t>
      </w:r>
      <w:r w:rsidR="004F6F0F" w:rsidRPr="00A6509D">
        <w:rPr>
          <w:lang w:val="en-GB" w:eastAsia="ko-KR"/>
        </w:rPr>
        <w:t>.</w:t>
      </w:r>
      <w:r w:rsidR="00405A20" w:rsidRPr="00A6509D">
        <w:rPr>
          <w:lang w:val="en-GB" w:eastAsia="ko-KR"/>
        </w:rPr>
        <w:t xml:space="preserve"> </w:t>
      </w:r>
      <w:r w:rsidR="004F6F0F" w:rsidRPr="00A6509D">
        <w:rPr>
          <w:lang w:val="en-GB"/>
        </w:rPr>
        <w:t xml:space="preserve">Upon reception of </w:t>
      </w:r>
      <w:r w:rsidR="00220301" w:rsidRPr="00A6509D">
        <w:rPr>
          <w:lang w:val="en-GB"/>
        </w:rPr>
        <w:t xml:space="preserve">a UE measurement report with a </w:t>
      </w:r>
      <w:r w:rsidR="004F6F0F" w:rsidRPr="00A6509D">
        <w:rPr>
          <w:lang w:val="en-GB"/>
        </w:rPr>
        <w:t xml:space="preserve">PCI not recognized by </w:t>
      </w:r>
      <w:r w:rsidR="00220301" w:rsidRPr="00A6509D">
        <w:rPr>
          <w:lang w:val="en-GB"/>
        </w:rPr>
        <w:t xml:space="preserve">the serving </w:t>
      </w:r>
      <w:r w:rsidR="004F6F0F" w:rsidRPr="00A6509D">
        <w:rPr>
          <w:lang w:val="en-GB"/>
        </w:rPr>
        <w:t xml:space="preserve">gNB, </w:t>
      </w:r>
      <w:r w:rsidR="00220301" w:rsidRPr="00A6509D">
        <w:rPr>
          <w:lang w:val="en-GB"/>
        </w:rPr>
        <w:t xml:space="preserve">the gNB can ask the UE to report CGI, establish Xn towards the gNB controlling the cell, obtain </w:t>
      </w:r>
      <w:r w:rsidRPr="00A6509D">
        <w:rPr>
          <w:lang w:val="en-GB" w:eastAsia="ko-KR"/>
        </w:rPr>
        <w:t>neighbo</w:t>
      </w:r>
      <w:r w:rsidR="00220301" w:rsidRPr="00A6509D">
        <w:rPr>
          <w:lang w:val="en-GB" w:eastAsia="ko-KR"/>
        </w:rPr>
        <w:t>u</w:t>
      </w:r>
      <w:r w:rsidRPr="00A6509D">
        <w:rPr>
          <w:lang w:val="en-GB" w:eastAsia="ko-KR"/>
        </w:rPr>
        <w:t>r cell information by Xn setup</w:t>
      </w:r>
      <w:r w:rsidR="00220301" w:rsidRPr="00A6509D">
        <w:rPr>
          <w:lang w:val="en-GB" w:eastAsia="ko-KR"/>
        </w:rPr>
        <w:t>, and then trigger Xn handover</w:t>
      </w:r>
      <w:r w:rsidRPr="00A6509D">
        <w:rPr>
          <w:lang w:val="en-GB" w:eastAsia="ko-KR"/>
        </w:rPr>
        <w:t xml:space="preserve">. </w:t>
      </w:r>
      <w:r w:rsidR="00305124" w:rsidRPr="00A6509D">
        <w:rPr>
          <w:lang w:val="en-GB" w:eastAsia="ko-KR"/>
        </w:rPr>
        <w:t>For</w:t>
      </w:r>
      <w:r w:rsidRPr="00A6509D">
        <w:rPr>
          <w:lang w:val="en-GB" w:eastAsia="ko-KR"/>
        </w:rPr>
        <w:t xml:space="preserve"> the scenarios where Xn </w:t>
      </w:r>
      <w:r w:rsidR="00220301" w:rsidRPr="00A6509D">
        <w:rPr>
          <w:lang w:val="en-GB" w:eastAsia="ko-KR"/>
        </w:rPr>
        <w:t>cannot</w:t>
      </w:r>
      <w:r w:rsidR="007850E8" w:rsidRPr="00A6509D">
        <w:rPr>
          <w:lang w:val="en-GB" w:eastAsia="ko-KR"/>
        </w:rPr>
        <w:t xml:space="preserve"> be setup</w:t>
      </w:r>
      <w:r w:rsidRPr="00A6509D">
        <w:rPr>
          <w:lang w:val="en-GB" w:eastAsia="ko-KR"/>
        </w:rPr>
        <w:t xml:space="preserve">, NG-handover </w:t>
      </w:r>
      <w:r w:rsidR="00305124" w:rsidRPr="00A6509D">
        <w:rPr>
          <w:lang w:val="en-GB" w:eastAsia="ko-KR"/>
        </w:rPr>
        <w:t>would</w:t>
      </w:r>
      <w:r w:rsidR="004F6F0F" w:rsidRPr="00A6509D">
        <w:rPr>
          <w:lang w:val="en-GB" w:eastAsia="ko-KR"/>
        </w:rPr>
        <w:t xml:space="preserve"> </w:t>
      </w:r>
      <w:r w:rsidR="007850E8" w:rsidRPr="00A6509D">
        <w:rPr>
          <w:lang w:val="en-GB" w:eastAsia="ko-KR"/>
        </w:rPr>
        <w:t xml:space="preserve">be </w:t>
      </w:r>
      <w:r w:rsidRPr="00A6509D">
        <w:rPr>
          <w:lang w:val="en-GB" w:eastAsia="ko-KR"/>
        </w:rPr>
        <w:t>need</w:t>
      </w:r>
      <w:r w:rsidR="007850E8" w:rsidRPr="00A6509D">
        <w:rPr>
          <w:lang w:val="en-GB" w:eastAsia="ko-KR"/>
        </w:rPr>
        <w:t>ed</w:t>
      </w:r>
      <w:r w:rsidRPr="00A6509D">
        <w:rPr>
          <w:lang w:val="en-GB" w:eastAsia="ko-KR"/>
        </w:rPr>
        <w:t>.</w:t>
      </w:r>
    </w:p>
    <w:p w14:paraId="59A47209" w14:textId="7B0958B6" w:rsidR="00D80779" w:rsidRPr="00A6509D" w:rsidRDefault="00D80779" w:rsidP="006751EF">
      <w:pPr>
        <w:rPr>
          <w:lang w:val="en-GB"/>
        </w:rPr>
      </w:pPr>
      <w:r w:rsidRPr="00A6509D">
        <w:rPr>
          <w:lang w:val="en-GB" w:eastAsia="ko-KR"/>
        </w:rPr>
        <w:t xml:space="preserve">In this contribution, we discuss whether the current </w:t>
      </w:r>
      <w:r w:rsidR="00220301" w:rsidRPr="00A6509D">
        <w:rPr>
          <w:lang w:val="en-GB" w:eastAsia="ko-KR"/>
        </w:rPr>
        <w:t xml:space="preserve">CGI </w:t>
      </w:r>
      <w:r w:rsidRPr="00A6509D">
        <w:rPr>
          <w:lang w:val="en-GB" w:eastAsia="ko-KR"/>
        </w:rPr>
        <w:t>report is enough for the NG-based handover.</w:t>
      </w:r>
    </w:p>
    <w:p w14:paraId="66DB81E2" w14:textId="77777777" w:rsidR="00AE3E14" w:rsidRPr="00A6509D" w:rsidRDefault="00AE3E14" w:rsidP="00220301">
      <w:pPr>
        <w:pStyle w:val="1"/>
        <w:numPr>
          <w:ilvl w:val="0"/>
          <w:numId w:val="18"/>
        </w:numPr>
      </w:pPr>
      <w:r w:rsidRPr="00A6509D">
        <w:t>Discussion</w:t>
      </w:r>
    </w:p>
    <w:p w14:paraId="09879981" w14:textId="2B0601D9" w:rsidR="00D80779" w:rsidRPr="00A6509D" w:rsidRDefault="00D80779" w:rsidP="00220301">
      <w:pPr>
        <w:pStyle w:val="af"/>
        <w:numPr>
          <w:ilvl w:val="1"/>
          <w:numId w:val="18"/>
        </w:numPr>
        <w:rPr>
          <w:lang w:val="en-GB"/>
        </w:rPr>
      </w:pPr>
      <w:r w:rsidRPr="00A6509D">
        <w:rPr>
          <w:lang w:val="en-GB"/>
        </w:rPr>
        <w:t>Mandatory information for handover</w:t>
      </w:r>
      <w:r w:rsidR="00A91E64" w:rsidRPr="00A6509D">
        <w:rPr>
          <w:lang w:val="en-GB"/>
        </w:rPr>
        <w:t xml:space="preserve"> decision</w:t>
      </w:r>
    </w:p>
    <w:p w14:paraId="4238B371" w14:textId="1C7515A4" w:rsidR="00D80779" w:rsidRPr="00250190" w:rsidRDefault="00D80779" w:rsidP="00290F62">
      <w:pPr>
        <w:rPr>
          <w:lang w:val="en-GB"/>
        </w:rPr>
      </w:pPr>
      <w:r w:rsidRPr="00A6509D">
        <w:rPr>
          <w:iCs/>
          <w:lang w:val="en-GB"/>
        </w:rPr>
        <w:t xml:space="preserve">As agreed in </w:t>
      </w:r>
      <w:r w:rsidR="00A91E64" w:rsidRPr="00A6509D">
        <w:rPr>
          <w:iCs/>
          <w:lang w:val="en-GB"/>
        </w:rPr>
        <w:t>[1]</w:t>
      </w:r>
      <w:r w:rsidR="00557BE1" w:rsidRPr="00A6509D">
        <w:rPr>
          <w:iCs/>
          <w:lang w:val="en-GB"/>
        </w:rPr>
        <w:t>,</w:t>
      </w:r>
      <w:r w:rsidRPr="00A6509D">
        <w:rPr>
          <w:iCs/>
          <w:lang w:val="en-GB"/>
        </w:rPr>
        <w:t xml:space="preserve"> for initial access, the UE needs to </w:t>
      </w:r>
      <w:r w:rsidR="00220301" w:rsidRPr="00220301">
        <w:rPr>
          <w:iCs/>
          <w:lang w:val="en-GB"/>
        </w:rPr>
        <w:t>verify</w:t>
      </w:r>
      <w:r w:rsidRPr="00250190">
        <w:rPr>
          <w:iCs/>
          <w:lang w:val="en-GB"/>
        </w:rPr>
        <w:t xml:space="preserve"> the supported SCS</w:t>
      </w:r>
      <w:r w:rsidR="00220301">
        <w:rPr>
          <w:iCs/>
          <w:lang w:val="en-GB"/>
        </w:rPr>
        <w:t xml:space="preserve"> and</w:t>
      </w:r>
      <w:r w:rsidRPr="00250190">
        <w:rPr>
          <w:lang w:val="en-GB"/>
        </w:rPr>
        <w:t xml:space="preserve"> channel bandwidth for the serving cell based on UE capability. The UE can only access the cell if the channel bandwidth supported by the UE is equal to or smaller than that of the candidate cell. In detail, the UE should support an uplink/downlink channel bandwidth with a maximum transmission bandwidth configuration (see TS 38.101-1 and TS 38.101-2) which is smaller than or equal to the </w:t>
      </w:r>
      <w:proofErr w:type="spellStart"/>
      <w:r w:rsidRPr="00250190">
        <w:rPr>
          <w:i/>
          <w:lang w:val="en-GB"/>
        </w:rPr>
        <w:t>carrierBandwidth</w:t>
      </w:r>
      <w:proofErr w:type="spellEnd"/>
      <w:r w:rsidRPr="00250190">
        <w:rPr>
          <w:lang w:val="en-GB"/>
        </w:rPr>
        <w:t xml:space="preserve"> (indicated in </w:t>
      </w:r>
      <w:proofErr w:type="spellStart"/>
      <w:r w:rsidRPr="00250190">
        <w:rPr>
          <w:i/>
          <w:lang w:val="en-GB"/>
        </w:rPr>
        <w:t>uplinkConfigCommon</w:t>
      </w:r>
      <w:proofErr w:type="spellEnd"/>
      <w:r w:rsidRPr="00250190">
        <w:rPr>
          <w:lang w:val="en-GB"/>
        </w:rPr>
        <w:t xml:space="preserve">/ </w:t>
      </w:r>
      <w:proofErr w:type="spellStart"/>
      <w:r w:rsidRPr="00250190">
        <w:rPr>
          <w:i/>
          <w:iCs/>
          <w:lang w:val="en-GB"/>
        </w:rPr>
        <w:t>downlinkConfigCommon</w:t>
      </w:r>
      <w:proofErr w:type="spellEnd"/>
      <w:r w:rsidRPr="00250190">
        <w:rPr>
          <w:i/>
          <w:iCs/>
          <w:lang w:val="en-GB"/>
        </w:rPr>
        <w:t xml:space="preserve"> </w:t>
      </w:r>
      <w:r w:rsidRPr="00250190">
        <w:rPr>
          <w:lang w:val="en-GB"/>
        </w:rPr>
        <w:t>for the SCS of the initial uplink/ downlink BWP</w:t>
      </w:r>
      <w:r w:rsidR="00852B89" w:rsidRPr="00250190">
        <w:rPr>
          <w:lang w:val="en-GB"/>
        </w:rPr>
        <w:t>)</w:t>
      </w:r>
      <w:r w:rsidRPr="00250190">
        <w:rPr>
          <w:lang w:val="en-GB"/>
        </w:rPr>
        <w:t xml:space="preserve">. </w:t>
      </w:r>
    </w:p>
    <w:p w14:paraId="1448DE94" w14:textId="52CBF311" w:rsidR="00D80779" w:rsidRPr="00250190" w:rsidRDefault="00D80779" w:rsidP="00290F62">
      <w:pPr>
        <w:rPr>
          <w:lang w:val="en-GB"/>
        </w:rPr>
      </w:pPr>
      <w:r w:rsidRPr="00250190">
        <w:rPr>
          <w:lang w:val="en-GB"/>
        </w:rPr>
        <w:t xml:space="preserve">In </w:t>
      </w:r>
      <w:r w:rsidR="00220301" w:rsidRPr="00250190">
        <w:rPr>
          <w:lang w:val="en-GB"/>
        </w:rPr>
        <w:t xml:space="preserve">the </w:t>
      </w:r>
      <w:r w:rsidRPr="00250190">
        <w:rPr>
          <w:lang w:val="en-GB"/>
        </w:rPr>
        <w:t xml:space="preserve">handover procedure, the UE </w:t>
      </w:r>
      <w:r w:rsidR="00A64815" w:rsidRPr="00250190">
        <w:rPr>
          <w:lang w:val="en-GB"/>
        </w:rPr>
        <w:t>is</w:t>
      </w:r>
      <w:r w:rsidRPr="00250190">
        <w:rPr>
          <w:lang w:val="en-GB"/>
        </w:rPr>
        <w:t xml:space="preserve"> instructed to access </w:t>
      </w:r>
      <w:r w:rsidR="00546D53" w:rsidRPr="00250190">
        <w:rPr>
          <w:lang w:val="en-GB"/>
        </w:rPr>
        <w:t>a</w:t>
      </w:r>
      <w:r w:rsidR="00A64815" w:rsidRPr="00250190">
        <w:rPr>
          <w:lang w:val="en-GB"/>
        </w:rPr>
        <w:t xml:space="preserve"> target </w:t>
      </w:r>
      <w:r w:rsidRPr="00250190">
        <w:rPr>
          <w:lang w:val="en-GB"/>
        </w:rPr>
        <w:t xml:space="preserve">cell by the source gNB. We accordingly assume that a source gNB would also perform the above verification for </w:t>
      </w:r>
      <w:r w:rsidR="00A64815" w:rsidRPr="00250190">
        <w:rPr>
          <w:iCs/>
          <w:lang w:val="en-GB"/>
        </w:rPr>
        <w:t xml:space="preserve">handover </w:t>
      </w:r>
      <w:r w:rsidR="00220301" w:rsidRPr="00220301">
        <w:rPr>
          <w:iCs/>
          <w:lang w:val="en-GB"/>
        </w:rPr>
        <w:t>decision</w:t>
      </w:r>
      <w:r w:rsidRPr="00250190">
        <w:rPr>
          <w:lang w:val="en-GB"/>
        </w:rPr>
        <w:t xml:space="preserve">. Therefore, the SCS/ channel bandwidth of the target cell are mandatory for a handover case. </w:t>
      </w:r>
    </w:p>
    <w:p w14:paraId="4A8F9627" w14:textId="1155D473" w:rsidR="00D80779" w:rsidRPr="00250190" w:rsidRDefault="00D80779" w:rsidP="00250190">
      <w:pPr>
        <w:jc w:val="left"/>
        <w:rPr>
          <w:b/>
          <w:lang w:val="en-GB"/>
        </w:rPr>
      </w:pPr>
      <w:r w:rsidRPr="00250190">
        <w:rPr>
          <w:b/>
          <w:lang w:val="en-GB"/>
        </w:rPr>
        <w:t xml:space="preserve">Observation 1: SCS/channel bandwidth of the target cell are necessary for the source </w:t>
      </w:r>
      <w:proofErr w:type="spellStart"/>
      <w:r w:rsidRPr="00250190">
        <w:rPr>
          <w:b/>
          <w:lang w:val="en-GB"/>
        </w:rPr>
        <w:t>gNB’s</w:t>
      </w:r>
      <w:proofErr w:type="spellEnd"/>
      <w:r w:rsidRPr="00250190">
        <w:rPr>
          <w:b/>
          <w:lang w:val="en-GB"/>
        </w:rPr>
        <w:t xml:space="preserve"> handover decision. </w:t>
      </w:r>
    </w:p>
    <w:p w14:paraId="5AECBC60" w14:textId="430054FE" w:rsidR="00D80779" w:rsidRPr="00250190" w:rsidRDefault="00FE5354" w:rsidP="00220301">
      <w:pPr>
        <w:pStyle w:val="af"/>
        <w:numPr>
          <w:ilvl w:val="1"/>
          <w:numId w:val="18"/>
        </w:numPr>
        <w:rPr>
          <w:lang w:val="en-GB"/>
        </w:rPr>
      </w:pPr>
      <w:r w:rsidRPr="00250190">
        <w:rPr>
          <w:lang w:val="en-GB"/>
        </w:rPr>
        <w:t xml:space="preserve">ANR and </w:t>
      </w:r>
      <w:r w:rsidR="00D80779" w:rsidRPr="00250190">
        <w:rPr>
          <w:lang w:val="en-GB"/>
        </w:rPr>
        <w:t xml:space="preserve">Xn handover </w:t>
      </w:r>
    </w:p>
    <w:p w14:paraId="6D8F66ED" w14:textId="36736AA7" w:rsidR="00D80779" w:rsidRPr="00250190" w:rsidRDefault="00D80779" w:rsidP="00290F62">
      <w:pPr>
        <w:rPr>
          <w:iCs/>
          <w:lang w:val="en-GB"/>
        </w:rPr>
      </w:pPr>
      <w:r w:rsidRPr="00250190">
        <w:rPr>
          <w:iCs/>
          <w:lang w:val="en-GB"/>
        </w:rPr>
        <w:t>If the Xn interface can be setup</w:t>
      </w:r>
      <w:r w:rsidR="00A64815" w:rsidRPr="00250190">
        <w:rPr>
          <w:iCs/>
          <w:lang w:val="en-GB"/>
        </w:rPr>
        <w:t xml:space="preserve"> according to the CGI reported by </w:t>
      </w:r>
      <w:r w:rsidR="00FB7850">
        <w:rPr>
          <w:iCs/>
          <w:lang w:val="en-GB"/>
        </w:rPr>
        <w:t>the UE</w:t>
      </w:r>
      <w:r w:rsidRPr="00250190">
        <w:rPr>
          <w:iCs/>
          <w:lang w:val="en-GB"/>
        </w:rPr>
        <w:t>,</w:t>
      </w:r>
      <w:r w:rsidR="00A64815" w:rsidRPr="00250190">
        <w:rPr>
          <w:iCs/>
          <w:lang w:val="en-GB"/>
        </w:rPr>
        <w:t xml:space="preserve"> </w:t>
      </w:r>
      <w:r w:rsidRPr="00250190">
        <w:rPr>
          <w:iCs/>
          <w:lang w:val="en-GB"/>
        </w:rPr>
        <w:t xml:space="preserve">the cell information of the </w:t>
      </w:r>
      <w:r w:rsidR="003B44A5" w:rsidRPr="00250190">
        <w:rPr>
          <w:iCs/>
          <w:lang w:val="en-GB"/>
        </w:rPr>
        <w:t xml:space="preserve">target </w:t>
      </w:r>
      <w:r w:rsidRPr="00250190">
        <w:rPr>
          <w:iCs/>
          <w:lang w:val="en-GB"/>
        </w:rPr>
        <w:t>gNB, e.g. the SCS and</w:t>
      </w:r>
      <w:r w:rsidRPr="00250190">
        <w:rPr>
          <w:lang w:val="en-GB"/>
        </w:rPr>
        <w:t xml:space="preserve"> </w:t>
      </w:r>
      <w:r w:rsidR="00A64815" w:rsidRPr="00250190">
        <w:rPr>
          <w:iCs/>
          <w:lang w:val="en-GB"/>
        </w:rPr>
        <w:t xml:space="preserve">channel </w:t>
      </w:r>
      <w:r w:rsidRPr="00250190">
        <w:rPr>
          <w:iCs/>
          <w:lang w:val="en-GB"/>
        </w:rPr>
        <w:t xml:space="preserve">bandwidth </w:t>
      </w:r>
      <w:r w:rsidR="00FB7850" w:rsidRPr="00250190">
        <w:rPr>
          <w:iCs/>
          <w:lang w:val="en-GB"/>
        </w:rPr>
        <w:t>c</w:t>
      </w:r>
      <w:r w:rsidR="00FB7850">
        <w:rPr>
          <w:iCs/>
          <w:lang w:val="en-GB"/>
        </w:rPr>
        <w:t>an</w:t>
      </w:r>
      <w:r w:rsidR="00FB7850" w:rsidRPr="00250190">
        <w:rPr>
          <w:iCs/>
          <w:lang w:val="en-GB"/>
        </w:rPr>
        <w:t xml:space="preserve"> </w:t>
      </w:r>
      <w:r w:rsidRPr="00250190">
        <w:rPr>
          <w:iCs/>
          <w:lang w:val="en-GB"/>
        </w:rPr>
        <w:t xml:space="preserve">be </w:t>
      </w:r>
      <w:r w:rsidR="00FB7850" w:rsidRPr="00FB7850">
        <w:rPr>
          <w:iCs/>
          <w:lang w:val="en-GB"/>
        </w:rPr>
        <w:t>transferred</w:t>
      </w:r>
      <w:r w:rsidRPr="00250190">
        <w:rPr>
          <w:iCs/>
          <w:lang w:val="en-GB"/>
        </w:rPr>
        <w:t xml:space="preserve"> to the source gNB</w:t>
      </w:r>
      <w:r w:rsidR="00A64815" w:rsidRPr="00250190">
        <w:rPr>
          <w:iCs/>
          <w:lang w:val="en-GB"/>
        </w:rPr>
        <w:t xml:space="preserve"> as shown below:</w:t>
      </w:r>
      <w:r w:rsidRPr="00250190">
        <w:rPr>
          <w:iCs/>
          <w:lang w:val="en-GB"/>
        </w:rPr>
        <w:t xml:space="preserve"> </w:t>
      </w:r>
    </w:p>
    <w:p w14:paraId="316C8437" w14:textId="672E27CD" w:rsidR="00D80779" w:rsidRPr="00250190" w:rsidRDefault="00D80779" w:rsidP="00250190">
      <w:pPr>
        <w:pStyle w:val="af3"/>
        <w:keepNext/>
        <w:jc w:val="left"/>
        <w:rPr>
          <w:lang w:val="en-GB"/>
        </w:rPr>
      </w:pPr>
      <w:r w:rsidRPr="00250190">
        <w:rPr>
          <w:lang w:val="en-GB"/>
        </w:rPr>
        <w:lastRenderedPageBreak/>
        <w:t xml:space="preserve">Table </w:t>
      </w:r>
      <w:r w:rsidR="00120CC9" w:rsidRPr="00250190">
        <w:rPr>
          <w:lang w:val="en-GB"/>
        </w:rPr>
        <w:fldChar w:fldCharType="begin"/>
      </w:r>
      <w:r w:rsidR="00120CC9" w:rsidRPr="00250190">
        <w:rPr>
          <w:lang w:val="en-GB"/>
        </w:rPr>
        <w:instrText xml:space="preserve"> SEQ Table \* ARABIC </w:instrText>
      </w:r>
      <w:r w:rsidR="00120CC9" w:rsidRPr="00250190">
        <w:rPr>
          <w:lang w:val="en-GB"/>
        </w:rPr>
        <w:fldChar w:fldCharType="separate"/>
      </w:r>
      <w:r w:rsidRPr="00250190">
        <w:rPr>
          <w:lang w:val="en-GB"/>
        </w:rPr>
        <w:t>1</w:t>
      </w:r>
      <w:r w:rsidR="00120CC9" w:rsidRPr="00250190">
        <w:rPr>
          <w:lang w:val="en-GB"/>
        </w:rPr>
        <w:fldChar w:fldCharType="end"/>
      </w:r>
      <w:r w:rsidRPr="00250190">
        <w:rPr>
          <w:lang w:val="en-GB"/>
        </w:rPr>
        <w:t xml:space="preserve"> SCS and NR</w:t>
      </w:r>
      <w:r w:rsidR="00D81929">
        <w:rPr>
          <w:rFonts w:hint="eastAsia"/>
          <w:lang w:val="en-GB"/>
        </w:rPr>
        <w:t>B</w:t>
      </w:r>
      <w:r w:rsidRPr="00250190">
        <w:rPr>
          <w:lang w:val="en-GB"/>
        </w:rPr>
        <w:t xml:space="preserve"> within NR Transmission Bandwidth IE in clause 9.2.2.20 of TS 38.423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7"/>
        <w:gridCol w:w="886"/>
        <w:gridCol w:w="697"/>
        <w:gridCol w:w="3809"/>
        <w:gridCol w:w="3299"/>
      </w:tblGrid>
      <w:tr w:rsidR="00D80779" w:rsidRPr="00220301" w14:paraId="67BC7186" w14:textId="77777777" w:rsidTr="00D27DBE">
        <w:trPr>
          <w:jc w:val="center"/>
        </w:trPr>
        <w:tc>
          <w:tcPr>
            <w:tcW w:w="474" w:type="dxa"/>
          </w:tcPr>
          <w:p w14:paraId="2B18FE09" w14:textId="77777777" w:rsidR="00D80779" w:rsidRPr="00250190" w:rsidRDefault="00D80779" w:rsidP="00250190">
            <w:pPr>
              <w:pStyle w:val="TAH"/>
              <w:jc w:val="left"/>
              <w:rPr>
                <w:rFonts w:ascii="Times New Roman" w:hAnsi="Times New Roman"/>
                <w:i/>
                <w:lang w:val="en-GB" w:eastAsia="ja-JP"/>
              </w:rPr>
            </w:pPr>
            <w:r w:rsidRPr="00250190">
              <w:rPr>
                <w:rFonts w:ascii="Times New Roman" w:hAnsi="Times New Roman"/>
                <w:i/>
                <w:szCs w:val="18"/>
                <w:lang w:val="en-GB" w:eastAsia="ja-JP"/>
              </w:rPr>
              <w:t>IE/Group Name</w:t>
            </w:r>
          </w:p>
        </w:tc>
        <w:tc>
          <w:tcPr>
            <w:tcW w:w="0" w:type="auto"/>
          </w:tcPr>
          <w:p w14:paraId="78D660C1" w14:textId="77777777" w:rsidR="00D80779" w:rsidRPr="00250190" w:rsidRDefault="00D80779" w:rsidP="00250190">
            <w:pPr>
              <w:pStyle w:val="TAH"/>
              <w:jc w:val="left"/>
              <w:rPr>
                <w:rFonts w:ascii="Times New Roman" w:hAnsi="Times New Roman"/>
                <w:i/>
                <w:lang w:val="en-GB" w:eastAsia="ja-JP"/>
              </w:rPr>
            </w:pPr>
            <w:r w:rsidRPr="00250190">
              <w:rPr>
                <w:rFonts w:ascii="Times New Roman" w:hAnsi="Times New Roman"/>
                <w:i/>
                <w:szCs w:val="18"/>
                <w:lang w:val="en-GB" w:eastAsia="ja-JP"/>
              </w:rPr>
              <w:t>Presence</w:t>
            </w:r>
          </w:p>
        </w:tc>
        <w:tc>
          <w:tcPr>
            <w:tcW w:w="0" w:type="auto"/>
          </w:tcPr>
          <w:p w14:paraId="534AC2E0" w14:textId="77777777" w:rsidR="00D80779" w:rsidRPr="00250190" w:rsidRDefault="00D80779" w:rsidP="00250190">
            <w:pPr>
              <w:pStyle w:val="TAH"/>
              <w:jc w:val="left"/>
              <w:rPr>
                <w:rFonts w:ascii="Times New Roman" w:hAnsi="Times New Roman"/>
                <w:i/>
                <w:lang w:val="en-GB" w:eastAsia="ja-JP"/>
              </w:rPr>
            </w:pPr>
            <w:r w:rsidRPr="00250190">
              <w:rPr>
                <w:rFonts w:ascii="Times New Roman" w:hAnsi="Times New Roman"/>
                <w:i/>
                <w:szCs w:val="18"/>
                <w:lang w:val="en-GB" w:eastAsia="ja-JP"/>
              </w:rPr>
              <w:t>Range</w:t>
            </w:r>
          </w:p>
        </w:tc>
        <w:tc>
          <w:tcPr>
            <w:tcW w:w="0" w:type="auto"/>
          </w:tcPr>
          <w:p w14:paraId="7622E177" w14:textId="77777777" w:rsidR="00D80779" w:rsidRPr="00250190" w:rsidRDefault="00D80779" w:rsidP="00250190">
            <w:pPr>
              <w:pStyle w:val="TAH"/>
              <w:jc w:val="left"/>
              <w:rPr>
                <w:rFonts w:ascii="Times New Roman" w:hAnsi="Times New Roman"/>
                <w:i/>
                <w:lang w:val="en-GB" w:eastAsia="ja-JP"/>
              </w:rPr>
            </w:pPr>
            <w:r w:rsidRPr="00250190">
              <w:rPr>
                <w:rFonts w:ascii="Times New Roman" w:hAnsi="Times New Roman"/>
                <w:i/>
                <w:szCs w:val="18"/>
                <w:lang w:val="en-GB" w:eastAsia="ja-JP"/>
              </w:rPr>
              <w:t>IE Type and Reference</w:t>
            </w:r>
          </w:p>
        </w:tc>
        <w:tc>
          <w:tcPr>
            <w:tcW w:w="0" w:type="auto"/>
          </w:tcPr>
          <w:p w14:paraId="3330871F" w14:textId="77777777" w:rsidR="00D80779" w:rsidRPr="00250190" w:rsidRDefault="00D80779" w:rsidP="00250190">
            <w:pPr>
              <w:pStyle w:val="TAH"/>
              <w:jc w:val="left"/>
              <w:rPr>
                <w:rFonts w:ascii="Times New Roman" w:hAnsi="Times New Roman"/>
                <w:i/>
                <w:lang w:val="en-GB" w:eastAsia="ja-JP"/>
              </w:rPr>
            </w:pPr>
            <w:r w:rsidRPr="00250190">
              <w:rPr>
                <w:rFonts w:ascii="Times New Roman" w:hAnsi="Times New Roman"/>
                <w:i/>
                <w:szCs w:val="18"/>
                <w:lang w:val="en-GB" w:eastAsia="ja-JP"/>
              </w:rPr>
              <w:t>Semantics Description</w:t>
            </w:r>
          </w:p>
        </w:tc>
      </w:tr>
      <w:tr w:rsidR="00D80779" w:rsidRPr="00220301" w14:paraId="42605212" w14:textId="77777777" w:rsidTr="00D27DBE">
        <w:trPr>
          <w:jc w:val="center"/>
        </w:trPr>
        <w:tc>
          <w:tcPr>
            <w:tcW w:w="474" w:type="dxa"/>
          </w:tcPr>
          <w:p w14:paraId="435C0389" w14:textId="77777777" w:rsidR="00D80779" w:rsidRPr="00250190" w:rsidRDefault="00D80779" w:rsidP="00250190">
            <w:pPr>
              <w:pStyle w:val="TAL"/>
              <w:tabs>
                <w:tab w:val="left" w:pos="1399"/>
              </w:tabs>
              <w:jc w:val="left"/>
              <w:rPr>
                <w:rFonts w:ascii="Times New Roman" w:hAnsi="Times New Roman"/>
                <w:i/>
                <w:lang w:val="en-GB" w:eastAsia="ja-JP"/>
              </w:rPr>
            </w:pPr>
            <w:r w:rsidRPr="00250190">
              <w:rPr>
                <w:rFonts w:ascii="Times New Roman" w:hAnsi="Times New Roman"/>
                <w:i/>
                <w:lang w:val="en-GB" w:eastAsia="ja-JP"/>
              </w:rPr>
              <w:t>NR SCS</w:t>
            </w:r>
          </w:p>
        </w:tc>
        <w:tc>
          <w:tcPr>
            <w:tcW w:w="0" w:type="auto"/>
          </w:tcPr>
          <w:p w14:paraId="3C008127" w14:textId="77777777" w:rsidR="00D80779" w:rsidRPr="00250190" w:rsidRDefault="00D80779" w:rsidP="00250190">
            <w:pPr>
              <w:pStyle w:val="TAL"/>
              <w:jc w:val="left"/>
              <w:rPr>
                <w:rFonts w:ascii="Times New Roman" w:hAnsi="Times New Roman"/>
                <w:i/>
                <w:lang w:val="en-GB" w:eastAsia="ja-JP"/>
              </w:rPr>
            </w:pPr>
            <w:r w:rsidRPr="00250190">
              <w:rPr>
                <w:rFonts w:ascii="Times New Roman" w:hAnsi="Times New Roman"/>
                <w:i/>
                <w:lang w:val="en-GB" w:eastAsia="ja-JP"/>
              </w:rPr>
              <w:t>M</w:t>
            </w:r>
          </w:p>
        </w:tc>
        <w:tc>
          <w:tcPr>
            <w:tcW w:w="0" w:type="auto"/>
          </w:tcPr>
          <w:p w14:paraId="7A677B99" w14:textId="77777777" w:rsidR="00D80779" w:rsidRPr="00250190" w:rsidRDefault="00D80779" w:rsidP="00250190">
            <w:pPr>
              <w:pStyle w:val="TAL"/>
              <w:jc w:val="left"/>
              <w:rPr>
                <w:rFonts w:ascii="Times New Roman" w:hAnsi="Times New Roman"/>
                <w:i/>
                <w:lang w:val="en-GB" w:eastAsia="ja-JP"/>
              </w:rPr>
            </w:pPr>
          </w:p>
        </w:tc>
        <w:tc>
          <w:tcPr>
            <w:tcW w:w="0" w:type="auto"/>
          </w:tcPr>
          <w:p w14:paraId="6EFD92E4" w14:textId="77777777" w:rsidR="00D80779" w:rsidRPr="00250190" w:rsidRDefault="00D80779" w:rsidP="00250190">
            <w:pPr>
              <w:pStyle w:val="TAL"/>
              <w:jc w:val="left"/>
              <w:rPr>
                <w:rFonts w:ascii="Times New Roman" w:hAnsi="Times New Roman"/>
                <w:i/>
                <w:lang w:val="en-GB" w:eastAsia="ja-JP"/>
              </w:rPr>
            </w:pPr>
            <w:r w:rsidRPr="00250190">
              <w:rPr>
                <w:rFonts w:ascii="Times New Roman" w:hAnsi="Times New Roman"/>
                <w:i/>
                <w:lang w:val="en-GB" w:eastAsia="ja-JP"/>
              </w:rPr>
              <w:t>ENUMERATED (scs15, scs30, scs60, scs120, …)</w:t>
            </w:r>
          </w:p>
        </w:tc>
        <w:tc>
          <w:tcPr>
            <w:tcW w:w="0" w:type="auto"/>
          </w:tcPr>
          <w:p w14:paraId="10F92DD7" w14:textId="77777777" w:rsidR="00D80779" w:rsidRPr="00250190" w:rsidRDefault="00D80779" w:rsidP="00250190">
            <w:pPr>
              <w:pStyle w:val="TAL"/>
              <w:jc w:val="left"/>
              <w:rPr>
                <w:rFonts w:ascii="Times New Roman" w:eastAsia="MS Mincho" w:hAnsi="Times New Roman"/>
                <w:i/>
                <w:lang w:val="en-GB"/>
              </w:rPr>
            </w:pPr>
            <w:r w:rsidRPr="00250190">
              <w:rPr>
                <w:rFonts w:ascii="Times New Roman" w:hAnsi="Times New Roman"/>
                <w:i/>
                <w:lang w:val="en-GB" w:eastAsia="ja-JP"/>
              </w:rPr>
              <w:t>The values scs15, scs30, scs60 and scs120 corresponds to the sub carrier spacing in TS 38.104 [24].</w:t>
            </w:r>
          </w:p>
        </w:tc>
      </w:tr>
      <w:tr w:rsidR="00D80779" w:rsidRPr="00220301" w14:paraId="46F2E699" w14:textId="77777777" w:rsidTr="00D27DBE">
        <w:trPr>
          <w:jc w:val="center"/>
        </w:trPr>
        <w:tc>
          <w:tcPr>
            <w:tcW w:w="474" w:type="dxa"/>
          </w:tcPr>
          <w:p w14:paraId="04394287" w14:textId="77777777" w:rsidR="00D80779" w:rsidRPr="00250190" w:rsidRDefault="00D80779" w:rsidP="00250190">
            <w:pPr>
              <w:pStyle w:val="TAL"/>
              <w:tabs>
                <w:tab w:val="left" w:pos="1399"/>
              </w:tabs>
              <w:jc w:val="left"/>
              <w:rPr>
                <w:rFonts w:ascii="Times New Roman" w:hAnsi="Times New Roman"/>
                <w:i/>
                <w:lang w:val="en-GB" w:eastAsia="ja-JP"/>
              </w:rPr>
            </w:pPr>
            <w:r w:rsidRPr="00250190">
              <w:rPr>
                <w:rFonts w:ascii="Times New Roman" w:hAnsi="Times New Roman"/>
                <w:i/>
                <w:lang w:val="en-GB" w:eastAsia="ja-JP"/>
              </w:rPr>
              <w:t>NR NRB</w:t>
            </w:r>
          </w:p>
        </w:tc>
        <w:tc>
          <w:tcPr>
            <w:tcW w:w="0" w:type="auto"/>
          </w:tcPr>
          <w:p w14:paraId="23B9DB2F" w14:textId="77777777" w:rsidR="00D80779" w:rsidRPr="00250190" w:rsidRDefault="00D80779" w:rsidP="00250190">
            <w:pPr>
              <w:pStyle w:val="TAL"/>
              <w:jc w:val="left"/>
              <w:rPr>
                <w:rFonts w:ascii="Times New Roman" w:hAnsi="Times New Roman"/>
                <w:i/>
                <w:lang w:val="en-GB" w:eastAsia="ja-JP"/>
              </w:rPr>
            </w:pPr>
            <w:r w:rsidRPr="00250190">
              <w:rPr>
                <w:rFonts w:ascii="Times New Roman" w:hAnsi="Times New Roman"/>
                <w:i/>
                <w:szCs w:val="18"/>
                <w:lang w:val="en-GB" w:eastAsia="ja-JP"/>
              </w:rPr>
              <w:t>M</w:t>
            </w:r>
          </w:p>
        </w:tc>
        <w:tc>
          <w:tcPr>
            <w:tcW w:w="0" w:type="auto"/>
          </w:tcPr>
          <w:p w14:paraId="2C1A5F03" w14:textId="77777777" w:rsidR="00D80779" w:rsidRPr="00250190" w:rsidRDefault="00D80779" w:rsidP="00250190">
            <w:pPr>
              <w:pStyle w:val="TAL"/>
              <w:jc w:val="left"/>
              <w:rPr>
                <w:rFonts w:ascii="Times New Roman" w:hAnsi="Times New Roman"/>
                <w:i/>
                <w:lang w:val="en-GB" w:eastAsia="ja-JP"/>
              </w:rPr>
            </w:pPr>
          </w:p>
        </w:tc>
        <w:tc>
          <w:tcPr>
            <w:tcW w:w="0" w:type="auto"/>
          </w:tcPr>
          <w:p w14:paraId="0ABBADC4" w14:textId="77777777" w:rsidR="00D80779" w:rsidRPr="00250190" w:rsidRDefault="00D80779" w:rsidP="00250190">
            <w:pPr>
              <w:pStyle w:val="TAL"/>
              <w:jc w:val="left"/>
              <w:rPr>
                <w:rFonts w:ascii="Times New Roman" w:hAnsi="Times New Roman"/>
                <w:i/>
                <w:lang w:val="en-GB" w:eastAsia="ja-JP"/>
              </w:rPr>
            </w:pPr>
            <w:r w:rsidRPr="00250190">
              <w:rPr>
                <w:rFonts w:ascii="Times New Roman" w:hAnsi="Times New Roman"/>
                <w:i/>
                <w:lang w:val="en-GB" w:eastAsia="ja-JP"/>
              </w:rPr>
              <w:t>ENUMERATED (nrb11, nrb18, nrb24, nrb25, nrb31, nrb32, nrb38, nrb51, nrb52, nrb65, nrb66, nrb78, nrb79, nrb93, nrb106, nrb107, nrb121, nrb132, nrb133, nrb135, nrb160, nrb162, nrb189, nrb216, nrb217, nrb245, nrb264, nrb270, nrb273, ...)</w:t>
            </w:r>
          </w:p>
        </w:tc>
        <w:tc>
          <w:tcPr>
            <w:tcW w:w="0" w:type="auto"/>
          </w:tcPr>
          <w:p w14:paraId="5D05EA1B" w14:textId="77777777" w:rsidR="00D80779" w:rsidRPr="00250190" w:rsidRDefault="00D80779" w:rsidP="00250190">
            <w:pPr>
              <w:pStyle w:val="TAL"/>
              <w:jc w:val="left"/>
              <w:rPr>
                <w:rFonts w:ascii="Times New Roman" w:hAnsi="Times New Roman"/>
                <w:i/>
                <w:lang w:val="en-GB" w:eastAsia="ja-JP"/>
              </w:rPr>
            </w:pPr>
            <w:r w:rsidRPr="00250190">
              <w:rPr>
                <w:rFonts w:ascii="Times New Roman" w:hAnsi="Times New Roman"/>
                <w:i/>
                <w:lang w:val="en-GB" w:eastAsia="ja-JP"/>
              </w:rPr>
              <w:t>This IE is used to indicate the UL or DL transmission bandwidth expressed in units of resource blocks "N</w:t>
            </w:r>
            <w:r w:rsidRPr="00250190">
              <w:rPr>
                <w:rFonts w:ascii="Times New Roman" w:hAnsi="Times New Roman"/>
                <w:i/>
                <w:vertAlign w:val="subscript"/>
                <w:lang w:val="en-GB" w:eastAsia="ja-JP"/>
              </w:rPr>
              <w:t>RB</w:t>
            </w:r>
            <w:r w:rsidRPr="00250190">
              <w:rPr>
                <w:rFonts w:ascii="Times New Roman" w:hAnsi="Times New Roman"/>
                <w:i/>
                <w:lang w:val="en-GB" w:eastAsia="ja-JP"/>
              </w:rPr>
              <w:t>" (TS 38.104 [24]). The values nrb11, nrb18, etc. correspond to the number of resource blocks “N</w:t>
            </w:r>
            <w:r w:rsidRPr="00250190">
              <w:rPr>
                <w:rFonts w:ascii="Times New Roman" w:hAnsi="Times New Roman"/>
                <w:i/>
                <w:vertAlign w:val="subscript"/>
                <w:lang w:val="en-GB" w:eastAsia="ja-JP"/>
              </w:rPr>
              <w:t>RB</w:t>
            </w:r>
            <w:r w:rsidRPr="00250190">
              <w:rPr>
                <w:rFonts w:ascii="Times New Roman" w:hAnsi="Times New Roman"/>
                <w:i/>
                <w:lang w:val="en-GB" w:eastAsia="ja-JP"/>
              </w:rPr>
              <w:t>” 11, 18, etc.</w:t>
            </w:r>
          </w:p>
        </w:tc>
      </w:tr>
    </w:tbl>
    <w:p w14:paraId="6F855EC9" w14:textId="77777777" w:rsidR="00D80779" w:rsidRPr="00250190" w:rsidRDefault="00D80779" w:rsidP="00250190">
      <w:pPr>
        <w:jc w:val="left"/>
        <w:rPr>
          <w:b/>
          <w:lang w:val="en-GB"/>
        </w:rPr>
      </w:pPr>
    </w:p>
    <w:p w14:paraId="37213360" w14:textId="37ED3468" w:rsidR="00A64815" w:rsidRPr="00250190" w:rsidRDefault="00FB7850" w:rsidP="00290F62">
      <w:pPr>
        <w:rPr>
          <w:b/>
          <w:lang w:val="en-GB"/>
        </w:rPr>
      </w:pPr>
      <w:r>
        <w:rPr>
          <w:lang w:val="en-GB"/>
        </w:rPr>
        <w:t>T</w:t>
      </w:r>
      <w:r w:rsidR="003B44A5" w:rsidRPr="00250190">
        <w:rPr>
          <w:lang w:val="en-GB"/>
        </w:rPr>
        <w:t xml:space="preserve">he relationship </w:t>
      </w:r>
      <w:r>
        <w:rPr>
          <w:lang w:val="en-GB"/>
        </w:rPr>
        <w:t>between</w:t>
      </w:r>
      <w:r w:rsidRPr="00250190">
        <w:rPr>
          <w:lang w:val="en-GB"/>
        </w:rPr>
        <w:t xml:space="preserve"> </w:t>
      </w:r>
      <w:r w:rsidR="003B44A5" w:rsidRPr="00250190">
        <w:rPr>
          <w:lang w:val="en-GB"/>
        </w:rPr>
        <w:t xml:space="preserve">the SCS, </w:t>
      </w:r>
      <w:r>
        <w:rPr>
          <w:lang w:val="en-GB"/>
        </w:rPr>
        <w:t xml:space="preserve">the </w:t>
      </w:r>
      <w:r w:rsidR="003B44A5" w:rsidRPr="00250190">
        <w:rPr>
          <w:lang w:val="en-GB"/>
        </w:rPr>
        <w:t xml:space="preserve">maximum transmission bandwidth configuration, and </w:t>
      </w:r>
      <w:r>
        <w:rPr>
          <w:lang w:val="en-GB"/>
        </w:rPr>
        <w:t xml:space="preserve">the </w:t>
      </w:r>
      <w:r w:rsidR="003B44A5" w:rsidRPr="00250190">
        <w:rPr>
          <w:lang w:val="en-GB"/>
        </w:rPr>
        <w:t>channel bandwidth is specified in Table 5.3.2-1 in TS</w:t>
      </w:r>
      <w:r w:rsidR="003B44A5" w:rsidRPr="00250190">
        <w:rPr>
          <w:rFonts w:ascii="Cambria" w:eastAsia="Cambria" w:hAnsi="Cambria"/>
          <w:lang w:val="en-GB"/>
        </w:rPr>
        <w:t> </w:t>
      </w:r>
      <w:r w:rsidR="003B44A5" w:rsidRPr="00250190">
        <w:rPr>
          <w:lang w:val="en-GB"/>
        </w:rPr>
        <w:t xml:space="preserve">38.101-1/2. </w:t>
      </w:r>
      <w:r>
        <w:rPr>
          <w:lang w:val="en-GB"/>
        </w:rPr>
        <w:t>Using</w:t>
      </w:r>
      <w:r w:rsidR="0012637C">
        <w:rPr>
          <w:lang w:val="en-GB"/>
        </w:rPr>
        <w:t xml:space="preserve"> </w:t>
      </w:r>
      <w:r w:rsidR="003B44A5" w:rsidRPr="00250190">
        <w:rPr>
          <w:lang w:val="en-GB"/>
        </w:rPr>
        <w:t xml:space="preserve">the SCS and </w:t>
      </w:r>
      <w:r>
        <w:rPr>
          <w:lang w:val="en-GB"/>
        </w:rPr>
        <w:t xml:space="preserve">the </w:t>
      </w:r>
      <w:r w:rsidR="003B44A5" w:rsidRPr="00250190">
        <w:rPr>
          <w:lang w:val="en-GB"/>
        </w:rPr>
        <w:t xml:space="preserve">transmission bandwidth, the channel bandwidth can be </w:t>
      </w:r>
      <w:r>
        <w:rPr>
          <w:lang w:val="en-GB"/>
        </w:rPr>
        <w:t>determined</w:t>
      </w:r>
      <w:r w:rsidR="003B44A5" w:rsidRPr="00250190">
        <w:rPr>
          <w:lang w:val="en-GB"/>
        </w:rPr>
        <w:t>.</w:t>
      </w:r>
      <w:r w:rsidR="003B44A5" w:rsidRPr="00250190">
        <w:rPr>
          <w:b/>
          <w:lang w:val="en-GB"/>
        </w:rPr>
        <w:t xml:space="preserve"> </w:t>
      </w:r>
      <w:r w:rsidR="003B44A5" w:rsidRPr="00250190">
        <w:rPr>
          <w:lang w:val="en-GB"/>
        </w:rPr>
        <w:t>Therefore, t</w:t>
      </w:r>
      <w:r w:rsidR="00A64815" w:rsidRPr="00250190">
        <w:rPr>
          <w:lang w:val="en-GB"/>
        </w:rPr>
        <w:t xml:space="preserve">he source gNB </w:t>
      </w:r>
      <w:r w:rsidRPr="00250190">
        <w:rPr>
          <w:lang w:val="en-GB"/>
        </w:rPr>
        <w:t>c</w:t>
      </w:r>
      <w:r>
        <w:rPr>
          <w:lang w:val="en-GB"/>
        </w:rPr>
        <w:t>an</w:t>
      </w:r>
      <w:r w:rsidRPr="00250190">
        <w:rPr>
          <w:lang w:val="en-GB"/>
        </w:rPr>
        <w:t xml:space="preserve"> </w:t>
      </w:r>
      <w:r w:rsidR="00A64815" w:rsidRPr="00250190">
        <w:rPr>
          <w:lang w:val="en-GB"/>
        </w:rPr>
        <w:t xml:space="preserve">make </w:t>
      </w:r>
      <w:r>
        <w:rPr>
          <w:lang w:val="en-GB"/>
        </w:rPr>
        <w:t xml:space="preserve">the </w:t>
      </w:r>
      <w:r w:rsidR="00A64815" w:rsidRPr="00250190">
        <w:rPr>
          <w:lang w:val="en-GB"/>
        </w:rPr>
        <w:t xml:space="preserve">handover decision based these </w:t>
      </w:r>
      <w:r>
        <w:rPr>
          <w:lang w:val="en-GB"/>
        </w:rPr>
        <w:t xml:space="preserve">pieces of </w:t>
      </w:r>
      <w:r w:rsidR="00A64815" w:rsidRPr="00250190">
        <w:rPr>
          <w:lang w:val="en-GB"/>
        </w:rPr>
        <w:t>information.</w:t>
      </w:r>
    </w:p>
    <w:p w14:paraId="6A9231BD" w14:textId="013BB072" w:rsidR="00D80779" w:rsidRPr="00250190" w:rsidRDefault="00D80779" w:rsidP="00250190">
      <w:pPr>
        <w:jc w:val="left"/>
        <w:rPr>
          <w:b/>
          <w:lang w:val="en-GB"/>
        </w:rPr>
      </w:pPr>
      <w:r w:rsidRPr="00250190">
        <w:rPr>
          <w:b/>
          <w:lang w:val="en-GB"/>
        </w:rPr>
        <w:t xml:space="preserve">Observation 2: in the case that an unrecognized PCI is reported by the UE and Xn </w:t>
      </w:r>
      <w:r w:rsidR="00910D88" w:rsidRPr="00250190">
        <w:rPr>
          <w:b/>
          <w:lang w:val="en-GB"/>
        </w:rPr>
        <w:t>can</w:t>
      </w:r>
      <w:r w:rsidRPr="00250190">
        <w:rPr>
          <w:b/>
          <w:lang w:val="en-GB"/>
        </w:rPr>
        <w:t xml:space="preserve"> be setup between the source </w:t>
      </w:r>
      <w:r w:rsidR="00FB7850">
        <w:rPr>
          <w:b/>
          <w:lang w:val="en-GB"/>
        </w:rPr>
        <w:t xml:space="preserve">gNB </w:t>
      </w:r>
      <w:r w:rsidRPr="00250190">
        <w:rPr>
          <w:b/>
          <w:lang w:val="en-GB"/>
        </w:rPr>
        <w:t xml:space="preserve">and </w:t>
      </w:r>
      <w:r w:rsidR="00FB7850">
        <w:rPr>
          <w:b/>
          <w:lang w:val="en-GB"/>
        </w:rPr>
        <w:t xml:space="preserve">the gNB serving the </w:t>
      </w:r>
      <w:r w:rsidRPr="00250190">
        <w:rPr>
          <w:b/>
          <w:lang w:val="en-GB"/>
        </w:rPr>
        <w:t xml:space="preserve">candidate </w:t>
      </w:r>
      <w:r w:rsidR="00FB7850">
        <w:rPr>
          <w:b/>
          <w:lang w:val="en-GB"/>
        </w:rPr>
        <w:t>target cell</w:t>
      </w:r>
      <w:r w:rsidRPr="00250190">
        <w:rPr>
          <w:b/>
          <w:lang w:val="en-GB"/>
        </w:rPr>
        <w:t xml:space="preserve">, the source gNB </w:t>
      </w:r>
      <w:r w:rsidR="00FB7850" w:rsidRPr="00250190">
        <w:rPr>
          <w:b/>
          <w:lang w:val="en-GB"/>
        </w:rPr>
        <w:t>c</w:t>
      </w:r>
      <w:r w:rsidR="00FB7850">
        <w:rPr>
          <w:b/>
          <w:lang w:val="en-GB"/>
        </w:rPr>
        <w:t>an</w:t>
      </w:r>
      <w:r w:rsidR="00FB7850" w:rsidRPr="00250190">
        <w:rPr>
          <w:b/>
          <w:lang w:val="en-GB"/>
        </w:rPr>
        <w:t xml:space="preserve"> </w:t>
      </w:r>
      <w:r w:rsidRPr="00250190">
        <w:rPr>
          <w:b/>
          <w:lang w:val="en-GB"/>
        </w:rPr>
        <w:t xml:space="preserve">acquire the necessary information for Xn handover. </w:t>
      </w:r>
    </w:p>
    <w:p w14:paraId="058B0F15" w14:textId="0CECAA34" w:rsidR="00D80779" w:rsidRPr="00250190" w:rsidRDefault="00FE5354" w:rsidP="00220301">
      <w:pPr>
        <w:pStyle w:val="af"/>
        <w:numPr>
          <w:ilvl w:val="1"/>
          <w:numId w:val="18"/>
        </w:numPr>
        <w:rPr>
          <w:lang w:val="en-GB"/>
        </w:rPr>
      </w:pPr>
      <w:r w:rsidRPr="00250190">
        <w:rPr>
          <w:lang w:val="en-GB"/>
        </w:rPr>
        <w:t xml:space="preserve">ANR and </w:t>
      </w:r>
      <w:r w:rsidR="00D80779" w:rsidRPr="00250190">
        <w:rPr>
          <w:lang w:val="en-GB"/>
        </w:rPr>
        <w:t>NG handover</w:t>
      </w:r>
    </w:p>
    <w:p w14:paraId="42CE4FED" w14:textId="3DBE781E" w:rsidR="00D80779" w:rsidRPr="00250190" w:rsidRDefault="00D80779" w:rsidP="00290F62">
      <w:pPr>
        <w:rPr>
          <w:lang w:val="en-GB"/>
        </w:rPr>
      </w:pPr>
      <w:r w:rsidRPr="00250190">
        <w:rPr>
          <w:lang w:val="en-GB"/>
        </w:rPr>
        <w:t>In the case that the Xn cannot be setup</w:t>
      </w:r>
      <w:r w:rsidR="003B44A5" w:rsidRPr="00250190">
        <w:rPr>
          <w:lang w:val="en-GB"/>
        </w:rPr>
        <w:t xml:space="preserve"> </w:t>
      </w:r>
      <w:r w:rsidR="00546D53" w:rsidRPr="00250190">
        <w:rPr>
          <w:lang w:val="en-GB"/>
        </w:rPr>
        <w:t>upon</w:t>
      </w:r>
      <w:r w:rsidR="006905DE" w:rsidRPr="00250190">
        <w:rPr>
          <w:lang w:val="en-GB"/>
        </w:rPr>
        <w:t xml:space="preserve"> the</w:t>
      </w:r>
      <w:r w:rsidR="003B44A5" w:rsidRPr="00250190">
        <w:rPr>
          <w:lang w:val="en-GB"/>
        </w:rPr>
        <w:t xml:space="preserve"> ANR report, for example due to limitation in deployment</w:t>
      </w:r>
      <w:r w:rsidRPr="00250190">
        <w:rPr>
          <w:lang w:val="en-GB"/>
        </w:rPr>
        <w:t>,</w:t>
      </w:r>
      <w:r w:rsidR="00FB7850">
        <w:rPr>
          <w:lang w:val="en-GB"/>
        </w:rPr>
        <w:t xml:space="preserve"> </w:t>
      </w:r>
      <w:r w:rsidRPr="00250190">
        <w:rPr>
          <w:lang w:val="en-GB"/>
        </w:rPr>
        <w:t xml:space="preserve">NG-based handover </w:t>
      </w:r>
      <w:r w:rsidR="00FB7850">
        <w:rPr>
          <w:lang w:val="en-GB"/>
        </w:rPr>
        <w:t>is the only option available</w:t>
      </w:r>
      <w:r w:rsidR="003B44A5" w:rsidRPr="00250190">
        <w:rPr>
          <w:lang w:val="en-GB"/>
        </w:rPr>
        <w:t xml:space="preserve">. </w:t>
      </w:r>
      <w:r w:rsidRPr="00250190">
        <w:rPr>
          <w:lang w:val="en-GB"/>
        </w:rPr>
        <w:t xml:space="preserve">For this case, </w:t>
      </w:r>
      <w:r w:rsidR="00FB7850">
        <w:rPr>
          <w:lang w:val="en-GB"/>
        </w:rPr>
        <w:t>t</w:t>
      </w:r>
      <w:r w:rsidR="00FB7850" w:rsidRPr="00250190">
        <w:rPr>
          <w:lang w:val="en-GB"/>
        </w:rPr>
        <w:t xml:space="preserve">arget </w:t>
      </w:r>
      <w:r w:rsidRPr="00250190">
        <w:rPr>
          <w:lang w:val="en-GB"/>
        </w:rPr>
        <w:t>ID</w:t>
      </w:r>
      <w:r w:rsidR="00C36F07" w:rsidRPr="00250190">
        <w:rPr>
          <w:lang w:val="en-GB"/>
        </w:rPr>
        <w:t xml:space="preserve"> in HANDOVER REQUIRE</w:t>
      </w:r>
      <w:r w:rsidR="00E15F34" w:rsidRPr="00250190">
        <w:rPr>
          <w:lang w:val="en-GB"/>
        </w:rPr>
        <w:t xml:space="preserve"> </w:t>
      </w:r>
      <w:r w:rsidR="00FB7850">
        <w:rPr>
          <w:lang w:val="en-GB"/>
        </w:rPr>
        <w:t>to the</w:t>
      </w:r>
      <w:r w:rsidR="00FB7850" w:rsidRPr="00250190">
        <w:rPr>
          <w:lang w:val="en-GB"/>
        </w:rPr>
        <w:t xml:space="preserve"> </w:t>
      </w:r>
      <w:r w:rsidR="00E15F34" w:rsidRPr="00250190">
        <w:rPr>
          <w:rFonts w:cs="Arial"/>
          <w:lang w:val="en-GB" w:eastAsia="ja-JP"/>
        </w:rPr>
        <w:t>AMF</w:t>
      </w:r>
      <w:r w:rsidRPr="00250190">
        <w:rPr>
          <w:lang w:val="en-GB"/>
        </w:rPr>
        <w:t xml:space="preserve">, as specified in clause 9.3.1.25 of TS 38.413 </w:t>
      </w:r>
      <w:r w:rsidR="00FB7850">
        <w:rPr>
          <w:lang w:val="en-GB"/>
        </w:rPr>
        <w:t>(see</w:t>
      </w:r>
      <w:r w:rsidRPr="00250190">
        <w:rPr>
          <w:rFonts w:ascii="Cambria" w:eastAsia="Cambria" w:hAnsi="Cambria"/>
          <w:lang w:val="en-GB"/>
        </w:rPr>
        <w:t xml:space="preserve"> </w:t>
      </w:r>
      <w:r w:rsidRPr="00250190">
        <w:rPr>
          <w:lang w:val="en-GB"/>
        </w:rPr>
        <w:t>below</w:t>
      </w:r>
      <w:r w:rsidR="00FB7850">
        <w:rPr>
          <w:lang w:val="en-GB"/>
        </w:rPr>
        <w:t>)</w:t>
      </w:r>
      <w:r w:rsidRPr="00250190">
        <w:rPr>
          <w:lang w:val="en-GB"/>
        </w:rPr>
        <w:t>, is required.</w:t>
      </w:r>
      <w:r w:rsidRPr="00250190">
        <w:rPr>
          <w:rFonts w:cs="Arial"/>
          <w:lang w:val="en-GB" w:eastAsia="ja-JP"/>
        </w:rPr>
        <w:t xml:space="preserve"> </w:t>
      </w:r>
      <w:r w:rsidR="00C347E7" w:rsidRPr="00250190">
        <w:rPr>
          <w:rFonts w:cs="Arial"/>
          <w:lang w:val="en-GB" w:eastAsia="ja-JP"/>
        </w:rPr>
        <w:t>This require</w:t>
      </w:r>
      <w:r w:rsidR="00FB7850">
        <w:rPr>
          <w:rFonts w:cs="Arial"/>
          <w:lang w:val="en-GB" w:eastAsia="ja-JP"/>
        </w:rPr>
        <w:t>s</w:t>
      </w:r>
      <w:r w:rsidR="00C347E7" w:rsidRPr="00250190">
        <w:rPr>
          <w:rFonts w:cs="Arial"/>
          <w:lang w:val="en-GB" w:eastAsia="ja-JP"/>
        </w:rPr>
        <w:t xml:space="preserve"> the gNB ID, PLMN ID and TAC of the target Cell. </w:t>
      </w:r>
      <w:r w:rsidR="00C347E7" w:rsidRPr="00250190">
        <w:rPr>
          <w:lang w:val="en-GB"/>
        </w:rPr>
        <w:t xml:space="preserve">The NCGI, TAC and PLMN ID </w:t>
      </w:r>
      <w:r w:rsidR="00FB7850" w:rsidRPr="00250190">
        <w:rPr>
          <w:lang w:val="en-GB"/>
        </w:rPr>
        <w:t>c</w:t>
      </w:r>
      <w:r w:rsidR="00FB7850">
        <w:rPr>
          <w:lang w:val="en-GB"/>
        </w:rPr>
        <w:t>an</w:t>
      </w:r>
      <w:r w:rsidR="00FB7850" w:rsidRPr="00250190">
        <w:rPr>
          <w:lang w:val="en-GB"/>
        </w:rPr>
        <w:t xml:space="preserve"> </w:t>
      </w:r>
      <w:r w:rsidR="00C347E7" w:rsidRPr="00250190">
        <w:rPr>
          <w:lang w:val="en-GB"/>
        </w:rPr>
        <w:t xml:space="preserve">be acquired </w:t>
      </w:r>
      <w:r w:rsidR="00FB7850">
        <w:rPr>
          <w:lang w:val="en-GB"/>
        </w:rPr>
        <w:t>using the UE CGI report</w:t>
      </w:r>
      <w:r w:rsidR="00C347E7" w:rsidRPr="00250190">
        <w:rPr>
          <w:lang w:val="en-GB"/>
        </w:rPr>
        <w:t xml:space="preserve">. </w:t>
      </w:r>
      <w:r w:rsidRPr="00250190">
        <w:rPr>
          <w:lang w:val="en-GB"/>
        </w:rPr>
        <w:t xml:space="preserve">The gNB ID is contained in the NCGI. </w:t>
      </w:r>
      <w:r w:rsidR="00FB7850">
        <w:rPr>
          <w:lang w:val="en-GB"/>
        </w:rPr>
        <w:t>T</w:t>
      </w:r>
      <w:r w:rsidRPr="00250190">
        <w:rPr>
          <w:lang w:val="en-GB"/>
        </w:rPr>
        <w:t xml:space="preserve">he actual split between the gNB ID and cell ID of the </w:t>
      </w:r>
      <w:r w:rsidRPr="00250190">
        <w:rPr>
          <w:rFonts w:cs="Arial"/>
          <w:lang w:val="en-GB" w:eastAsia="ja-JP"/>
        </w:rPr>
        <w:t>Cell Identity</w:t>
      </w:r>
      <w:r w:rsidRPr="00250190">
        <w:rPr>
          <w:lang w:val="en-GB"/>
        </w:rPr>
        <w:t xml:space="preserve"> in NCGI c</w:t>
      </w:r>
      <w:r w:rsidR="00FB7850">
        <w:rPr>
          <w:lang w:val="en-GB"/>
        </w:rPr>
        <w:t>an</w:t>
      </w:r>
      <w:r w:rsidRPr="00250190">
        <w:rPr>
          <w:lang w:val="en-GB"/>
        </w:rPr>
        <w:t xml:space="preserve"> be </w:t>
      </w:r>
      <w:r w:rsidR="004F74DE">
        <w:rPr>
          <w:lang w:val="en-GB"/>
        </w:rPr>
        <w:t>determined</w:t>
      </w:r>
      <w:r w:rsidRPr="00250190">
        <w:rPr>
          <w:lang w:val="en-GB"/>
        </w:rPr>
        <w:t xml:space="preserve"> </w:t>
      </w:r>
      <w:r w:rsidR="004F74DE">
        <w:rPr>
          <w:lang w:val="en-GB"/>
        </w:rPr>
        <w:t>by</w:t>
      </w:r>
      <w:r w:rsidRPr="00250190">
        <w:rPr>
          <w:lang w:val="en-GB"/>
        </w:rPr>
        <w:t xml:space="preserve"> OAM. </w:t>
      </w:r>
      <w:r w:rsidR="004E40F0">
        <w:rPr>
          <w:lang w:val="en-GB"/>
        </w:rPr>
        <w:t>In any case</w:t>
      </w:r>
      <w:r w:rsidRPr="00250190">
        <w:rPr>
          <w:lang w:val="en-GB"/>
        </w:rPr>
        <w:t xml:space="preserve">, the </w:t>
      </w:r>
      <w:r w:rsidR="004E40F0">
        <w:rPr>
          <w:lang w:val="en-GB"/>
        </w:rPr>
        <w:t>serving</w:t>
      </w:r>
      <w:r w:rsidR="004E40F0" w:rsidRPr="00250190">
        <w:rPr>
          <w:lang w:val="en-GB"/>
        </w:rPr>
        <w:t xml:space="preserve"> </w:t>
      </w:r>
      <w:r w:rsidRPr="00250190">
        <w:rPr>
          <w:lang w:val="en-GB"/>
        </w:rPr>
        <w:t xml:space="preserve">gNB </w:t>
      </w:r>
      <w:r w:rsidR="004E40F0" w:rsidRPr="00250190">
        <w:rPr>
          <w:lang w:val="en-GB"/>
        </w:rPr>
        <w:t>c</w:t>
      </w:r>
      <w:r w:rsidR="004E40F0">
        <w:rPr>
          <w:lang w:val="en-GB"/>
        </w:rPr>
        <w:t>an</w:t>
      </w:r>
      <w:r w:rsidR="004E40F0" w:rsidRPr="00250190">
        <w:rPr>
          <w:lang w:val="en-GB"/>
        </w:rPr>
        <w:t xml:space="preserve"> </w:t>
      </w:r>
      <w:r w:rsidRPr="00250190">
        <w:rPr>
          <w:lang w:val="en-GB"/>
        </w:rPr>
        <w:t xml:space="preserve">construct the Target ID </w:t>
      </w:r>
      <w:r w:rsidR="006B6E87" w:rsidRPr="00250190">
        <w:rPr>
          <w:lang w:val="en-GB"/>
        </w:rPr>
        <w:t>for NG handover</w:t>
      </w:r>
      <w:r w:rsidRPr="00250190">
        <w:rPr>
          <w:lang w:val="en-GB"/>
        </w:rPr>
        <w:t xml:space="preserve">. </w:t>
      </w:r>
    </w:p>
    <w:p w14:paraId="7FDD12E2" w14:textId="77777777" w:rsidR="00D80779" w:rsidRPr="00250190" w:rsidRDefault="00D80779" w:rsidP="00250190">
      <w:pPr>
        <w:pStyle w:val="af3"/>
        <w:keepNext/>
        <w:jc w:val="left"/>
        <w:rPr>
          <w:lang w:val="en-GB"/>
        </w:rPr>
      </w:pPr>
      <w:r w:rsidRPr="00250190">
        <w:rPr>
          <w:lang w:val="en-GB"/>
        </w:rPr>
        <w:t xml:space="preserve">Table </w:t>
      </w:r>
      <w:r w:rsidR="00120CC9" w:rsidRPr="00250190">
        <w:rPr>
          <w:lang w:val="en-GB"/>
        </w:rPr>
        <w:fldChar w:fldCharType="begin"/>
      </w:r>
      <w:r w:rsidR="00120CC9" w:rsidRPr="00250190">
        <w:rPr>
          <w:lang w:val="en-GB"/>
        </w:rPr>
        <w:instrText xml:space="preserve"> SEQ Table \* ARABIC </w:instrText>
      </w:r>
      <w:r w:rsidR="00120CC9" w:rsidRPr="00250190">
        <w:rPr>
          <w:lang w:val="en-GB"/>
        </w:rPr>
        <w:fldChar w:fldCharType="separate"/>
      </w:r>
      <w:r w:rsidRPr="00250190">
        <w:rPr>
          <w:lang w:val="en-GB"/>
        </w:rPr>
        <w:t>2</w:t>
      </w:r>
      <w:r w:rsidR="00120CC9" w:rsidRPr="00250190">
        <w:rPr>
          <w:lang w:val="en-GB"/>
        </w:rPr>
        <w:fldChar w:fldCharType="end"/>
      </w:r>
      <w:r w:rsidRPr="00250190">
        <w:rPr>
          <w:lang w:val="en-GB"/>
        </w:rPr>
        <w:t xml:space="preserve"> Target ID specified in clause 9.3.1.25 of TS 38.413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8"/>
        <w:gridCol w:w="1180"/>
        <w:gridCol w:w="1398"/>
        <w:gridCol w:w="1827"/>
        <w:gridCol w:w="2825"/>
      </w:tblGrid>
      <w:tr w:rsidR="00D80779" w:rsidRPr="00220301" w14:paraId="2F85077B" w14:textId="77777777" w:rsidTr="00EB5F84">
        <w:tc>
          <w:tcPr>
            <w:tcW w:w="1245" w:type="pct"/>
          </w:tcPr>
          <w:p w14:paraId="5F2A557F" w14:textId="77777777" w:rsidR="00D80779" w:rsidRPr="00250190" w:rsidRDefault="00D80779" w:rsidP="00250190">
            <w:pPr>
              <w:pStyle w:val="TAH"/>
              <w:jc w:val="left"/>
              <w:rPr>
                <w:rFonts w:cs="Arial"/>
                <w:i/>
                <w:lang w:val="en-GB" w:eastAsia="ja-JP"/>
              </w:rPr>
            </w:pPr>
            <w:r w:rsidRPr="00250190">
              <w:rPr>
                <w:rFonts w:cs="Arial"/>
                <w:i/>
                <w:lang w:val="en-GB" w:eastAsia="ja-JP"/>
              </w:rPr>
              <w:t>IE/Group Name</w:t>
            </w:r>
          </w:p>
        </w:tc>
        <w:tc>
          <w:tcPr>
            <w:tcW w:w="613" w:type="pct"/>
          </w:tcPr>
          <w:p w14:paraId="761ECA77" w14:textId="77777777" w:rsidR="00D80779" w:rsidRPr="00250190" w:rsidRDefault="00D80779" w:rsidP="00250190">
            <w:pPr>
              <w:pStyle w:val="TAH"/>
              <w:jc w:val="left"/>
              <w:rPr>
                <w:rFonts w:cs="Arial"/>
                <w:i/>
                <w:lang w:val="en-GB" w:eastAsia="ja-JP"/>
              </w:rPr>
            </w:pPr>
            <w:r w:rsidRPr="00250190">
              <w:rPr>
                <w:rFonts w:cs="Arial"/>
                <w:i/>
                <w:lang w:val="en-GB" w:eastAsia="ja-JP"/>
              </w:rPr>
              <w:t>Presence</w:t>
            </w:r>
          </w:p>
        </w:tc>
        <w:tc>
          <w:tcPr>
            <w:tcW w:w="726" w:type="pct"/>
          </w:tcPr>
          <w:p w14:paraId="164A3590" w14:textId="77777777" w:rsidR="00D80779" w:rsidRPr="00250190" w:rsidRDefault="00D80779" w:rsidP="00250190">
            <w:pPr>
              <w:pStyle w:val="TAH"/>
              <w:jc w:val="left"/>
              <w:rPr>
                <w:rFonts w:cs="Arial"/>
                <w:i/>
                <w:lang w:val="en-GB" w:eastAsia="ja-JP"/>
              </w:rPr>
            </w:pPr>
            <w:r w:rsidRPr="00250190">
              <w:rPr>
                <w:rFonts w:cs="Arial"/>
                <w:i/>
                <w:lang w:val="en-GB" w:eastAsia="ja-JP"/>
              </w:rPr>
              <w:t>Range</w:t>
            </w:r>
          </w:p>
        </w:tc>
        <w:tc>
          <w:tcPr>
            <w:tcW w:w="949" w:type="pct"/>
          </w:tcPr>
          <w:p w14:paraId="37F59261" w14:textId="77777777" w:rsidR="00D80779" w:rsidRPr="00250190" w:rsidRDefault="00D80779" w:rsidP="00250190">
            <w:pPr>
              <w:pStyle w:val="TAH"/>
              <w:jc w:val="left"/>
              <w:rPr>
                <w:rFonts w:cs="Arial"/>
                <w:i/>
                <w:lang w:val="en-GB" w:eastAsia="ja-JP"/>
              </w:rPr>
            </w:pPr>
            <w:r w:rsidRPr="00250190">
              <w:rPr>
                <w:rFonts w:cs="Arial"/>
                <w:i/>
                <w:lang w:val="en-GB" w:eastAsia="ja-JP"/>
              </w:rPr>
              <w:t>IE type and reference</w:t>
            </w:r>
          </w:p>
        </w:tc>
        <w:tc>
          <w:tcPr>
            <w:tcW w:w="1467" w:type="pct"/>
          </w:tcPr>
          <w:p w14:paraId="62FD6E80" w14:textId="77777777" w:rsidR="00D80779" w:rsidRPr="00250190" w:rsidRDefault="00D80779" w:rsidP="00250190">
            <w:pPr>
              <w:pStyle w:val="TAH"/>
              <w:jc w:val="left"/>
              <w:rPr>
                <w:rFonts w:cs="Arial"/>
                <w:i/>
                <w:lang w:val="en-GB" w:eastAsia="ja-JP"/>
              </w:rPr>
            </w:pPr>
            <w:r w:rsidRPr="00250190">
              <w:rPr>
                <w:rFonts w:cs="Arial"/>
                <w:i/>
                <w:lang w:val="en-GB" w:eastAsia="ja-JP"/>
              </w:rPr>
              <w:t>Semantics description</w:t>
            </w:r>
          </w:p>
        </w:tc>
      </w:tr>
      <w:tr w:rsidR="00D80779" w:rsidRPr="00220301" w14:paraId="7D900174" w14:textId="77777777" w:rsidTr="00EB5F84">
        <w:tc>
          <w:tcPr>
            <w:tcW w:w="1245" w:type="pct"/>
          </w:tcPr>
          <w:p w14:paraId="1D7CD181" w14:textId="77777777" w:rsidR="00D80779" w:rsidRPr="00250190" w:rsidRDefault="00D80779" w:rsidP="00250190">
            <w:pPr>
              <w:pStyle w:val="TAL"/>
              <w:jc w:val="left"/>
              <w:rPr>
                <w:rFonts w:eastAsia="Batang" w:cs="Arial"/>
                <w:i/>
                <w:lang w:val="en-GB" w:eastAsia="ja-JP"/>
              </w:rPr>
            </w:pPr>
            <w:r w:rsidRPr="00250190">
              <w:rPr>
                <w:rFonts w:cs="Arial"/>
                <w:i/>
                <w:lang w:val="en-GB" w:eastAsia="ja-JP"/>
              </w:rPr>
              <w:t>CHOICE Target ID</w:t>
            </w:r>
          </w:p>
        </w:tc>
        <w:tc>
          <w:tcPr>
            <w:tcW w:w="613" w:type="pct"/>
          </w:tcPr>
          <w:p w14:paraId="587DF0D8" w14:textId="77777777" w:rsidR="00D80779" w:rsidRPr="00250190" w:rsidRDefault="00D80779" w:rsidP="00250190">
            <w:pPr>
              <w:pStyle w:val="TAL"/>
              <w:jc w:val="left"/>
              <w:rPr>
                <w:rFonts w:cs="Arial"/>
                <w:i/>
                <w:lang w:val="en-GB" w:eastAsia="ja-JP"/>
              </w:rPr>
            </w:pPr>
            <w:r w:rsidRPr="00250190">
              <w:rPr>
                <w:rFonts w:cs="Arial"/>
                <w:i/>
                <w:lang w:val="en-GB" w:eastAsia="ja-JP"/>
              </w:rPr>
              <w:t>M</w:t>
            </w:r>
          </w:p>
        </w:tc>
        <w:tc>
          <w:tcPr>
            <w:tcW w:w="726" w:type="pct"/>
          </w:tcPr>
          <w:p w14:paraId="728D6409" w14:textId="77777777" w:rsidR="00D80779" w:rsidRPr="00250190" w:rsidRDefault="00D80779" w:rsidP="00250190">
            <w:pPr>
              <w:pStyle w:val="TAL"/>
              <w:jc w:val="left"/>
              <w:rPr>
                <w:i/>
                <w:lang w:val="en-GB" w:eastAsia="ja-JP"/>
              </w:rPr>
            </w:pPr>
          </w:p>
        </w:tc>
        <w:tc>
          <w:tcPr>
            <w:tcW w:w="949" w:type="pct"/>
          </w:tcPr>
          <w:p w14:paraId="354397BE" w14:textId="77777777" w:rsidR="00D80779" w:rsidRPr="00250190" w:rsidRDefault="00D80779" w:rsidP="00250190">
            <w:pPr>
              <w:pStyle w:val="TAL"/>
              <w:jc w:val="left"/>
              <w:rPr>
                <w:i/>
                <w:lang w:val="en-GB" w:eastAsia="ja-JP"/>
              </w:rPr>
            </w:pPr>
          </w:p>
        </w:tc>
        <w:tc>
          <w:tcPr>
            <w:tcW w:w="1467" w:type="pct"/>
          </w:tcPr>
          <w:p w14:paraId="7D213234" w14:textId="77777777" w:rsidR="00D80779" w:rsidRPr="00250190" w:rsidRDefault="00D80779" w:rsidP="00250190">
            <w:pPr>
              <w:pStyle w:val="TAL"/>
              <w:jc w:val="left"/>
              <w:rPr>
                <w:rFonts w:cs="Arial"/>
                <w:i/>
                <w:szCs w:val="18"/>
                <w:lang w:val="en-GB" w:eastAsia="ja-JP"/>
              </w:rPr>
            </w:pPr>
          </w:p>
        </w:tc>
      </w:tr>
      <w:tr w:rsidR="00D80779" w:rsidRPr="00220301" w14:paraId="367E2872" w14:textId="77777777" w:rsidTr="00EB5F84">
        <w:tc>
          <w:tcPr>
            <w:tcW w:w="1245" w:type="pct"/>
          </w:tcPr>
          <w:p w14:paraId="1894B60E" w14:textId="77777777" w:rsidR="00D80779" w:rsidRPr="00250190" w:rsidRDefault="00D80779" w:rsidP="00250190">
            <w:pPr>
              <w:pStyle w:val="TAL"/>
              <w:ind w:left="75"/>
              <w:jc w:val="left"/>
              <w:rPr>
                <w:rFonts w:eastAsia="Batang" w:cs="Arial"/>
                <w:i/>
                <w:lang w:val="en-GB" w:eastAsia="ja-JP"/>
              </w:rPr>
            </w:pPr>
            <w:r w:rsidRPr="00250190">
              <w:rPr>
                <w:rFonts w:cs="Arial"/>
                <w:i/>
                <w:iCs/>
                <w:lang w:val="en-GB" w:eastAsia="ja-JP"/>
              </w:rPr>
              <w:t>&gt;NG-RAN</w:t>
            </w:r>
          </w:p>
        </w:tc>
        <w:tc>
          <w:tcPr>
            <w:tcW w:w="613" w:type="pct"/>
          </w:tcPr>
          <w:p w14:paraId="1C18F4C1" w14:textId="77777777" w:rsidR="00D80779" w:rsidRPr="00250190" w:rsidRDefault="00D80779" w:rsidP="00250190">
            <w:pPr>
              <w:pStyle w:val="TAL"/>
              <w:jc w:val="left"/>
              <w:rPr>
                <w:rFonts w:cs="Arial"/>
                <w:i/>
                <w:lang w:val="en-GB" w:eastAsia="ja-JP"/>
              </w:rPr>
            </w:pPr>
          </w:p>
        </w:tc>
        <w:tc>
          <w:tcPr>
            <w:tcW w:w="726" w:type="pct"/>
          </w:tcPr>
          <w:p w14:paraId="04725666" w14:textId="77777777" w:rsidR="00D80779" w:rsidRPr="00250190" w:rsidRDefault="00D80779" w:rsidP="00250190">
            <w:pPr>
              <w:pStyle w:val="TAL"/>
              <w:jc w:val="left"/>
              <w:rPr>
                <w:i/>
                <w:lang w:val="en-GB" w:eastAsia="ja-JP"/>
              </w:rPr>
            </w:pPr>
          </w:p>
        </w:tc>
        <w:tc>
          <w:tcPr>
            <w:tcW w:w="949" w:type="pct"/>
          </w:tcPr>
          <w:p w14:paraId="31694911" w14:textId="77777777" w:rsidR="00D80779" w:rsidRPr="00250190" w:rsidRDefault="00D80779" w:rsidP="00250190">
            <w:pPr>
              <w:pStyle w:val="TAL"/>
              <w:jc w:val="left"/>
              <w:rPr>
                <w:i/>
                <w:lang w:val="en-GB" w:eastAsia="ja-JP"/>
              </w:rPr>
            </w:pPr>
          </w:p>
        </w:tc>
        <w:tc>
          <w:tcPr>
            <w:tcW w:w="1467" w:type="pct"/>
          </w:tcPr>
          <w:p w14:paraId="2F24EBFD" w14:textId="77777777" w:rsidR="00D80779" w:rsidRPr="00250190" w:rsidRDefault="00D80779" w:rsidP="00250190">
            <w:pPr>
              <w:pStyle w:val="TAL"/>
              <w:jc w:val="left"/>
              <w:rPr>
                <w:rFonts w:cs="Arial"/>
                <w:i/>
                <w:szCs w:val="18"/>
                <w:lang w:val="en-GB" w:eastAsia="ja-JP"/>
              </w:rPr>
            </w:pPr>
          </w:p>
        </w:tc>
      </w:tr>
      <w:tr w:rsidR="00D80779" w:rsidRPr="00220301" w14:paraId="124978BD" w14:textId="77777777" w:rsidTr="00EB5F84">
        <w:tc>
          <w:tcPr>
            <w:tcW w:w="1245" w:type="pct"/>
          </w:tcPr>
          <w:p w14:paraId="20E26798" w14:textId="77777777" w:rsidR="00D80779" w:rsidRPr="00250190" w:rsidRDefault="00D80779" w:rsidP="00250190">
            <w:pPr>
              <w:pStyle w:val="TAL"/>
              <w:ind w:left="165"/>
              <w:jc w:val="left"/>
              <w:rPr>
                <w:rFonts w:eastAsia="Batang" w:cs="Arial"/>
                <w:i/>
                <w:lang w:val="en-GB" w:eastAsia="ja-JP"/>
              </w:rPr>
            </w:pPr>
            <w:r w:rsidRPr="00250190">
              <w:rPr>
                <w:rFonts w:cs="Arial"/>
                <w:i/>
                <w:lang w:val="en-GB" w:eastAsia="ja-JP"/>
              </w:rPr>
              <w:t>&gt;&gt;Global RAN Node ID</w:t>
            </w:r>
          </w:p>
        </w:tc>
        <w:tc>
          <w:tcPr>
            <w:tcW w:w="613" w:type="pct"/>
          </w:tcPr>
          <w:p w14:paraId="28AD0551" w14:textId="77777777" w:rsidR="00D80779" w:rsidRPr="00250190" w:rsidRDefault="00D80779" w:rsidP="00250190">
            <w:pPr>
              <w:pStyle w:val="TAL"/>
              <w:jc w:val="left"/>
              <w:rPr>
                <w:rFonts w:cs="Arial"/>
                <w:i/>
                <w:lang w:val="en-GB" w:eastAsia="ja-JP"/>
              </w:rPr>
            </w:pPr>
            <w:r w:rsidRPr="00250190">
              <w:rPr>
                <w:rFonts w:cs="Arial"/>
                <w:i/>
                <w:lang w:val="en-GB" w:eastAsia="ja-JP"/>
              </w:rPr>
              <w:t>M</w:t>
            </w:r>
          </w:p>
        </w:tc>
        <w:tc>
          <w:tcPr>
            <w:tcW w:w="726" w:type="pct"/>
          </w:tcPr>
          <w:p w14:paraId="10B1B8C3" w14:textId="77777777" w:rsidR="00D80779" w:rsidRPr="00250190" w:rsidRDefault="00D80779" w:rsidP="00250190">
            <w:pPr>
              <w:pStyle w:val="TAL"/>
              <w:jc w:val="left"/>
              <w:rPr>
                <w:i/>
                <w:lang w:val="en-GB" w:eastAsia="ja-JP"/>
              </w:rPr>
            </w:pPr>
          </w:p>
        </w:tc>
        <w:tc>
          <w:tcPr>
            <w:tcW w:w="949" w:type="pct"/>
          </w:tcPr>
          <w:p w14:paraId="0D09DD7F" w14:textId="77777777" w:rsidR="00D80779" w:rsidRPr="00250190" w:rsidRDefault="00D80779" w:rsidP="00250190">
            <w:pPr>
              <w:pStyle w:val="TAL"/>
              <w:jc w:val="left"/>
              <w:rPr>
                <w:i/>
                <w:lang w:val="en-GB" w:eastAsia="ja-JP"/>
              </w:rPr>
            </w:pPr>
            <w:r w:rsidRPr="00250190">
              <w:rPr>
                <w:rFonts w:cs="Arial"/>
                <w:i/>
                <w:lang w:val="en-GB" w:eastAsia="ja-JP"/>
              </w:rPr>
              <w:t>9.3.1.5</w:t>
            </w:r>
          </w:p>
        </w:tc>
        <w:tc>
          <w:tcPr>
            <w:tcW w:w="1467" w:type="pct"/>
          </w:tcPr>
          <w:p w14:paraId="4E82FDA5" w14:textId="77777777" w:rsidR="00D80779" w:rsidRPr="00250190" w:rsidRDefault="00D80779" w:rsidP="00250190">
            <w:pPr>
              <w:pStyle w:val="TAL"/>
              <w:jc w:val="left"/>
              <w:rPr>
                <w:rFonts w:cs="Arial"/>
                <w:i/>
                <w:szCs w:val="18"/>
                <w:lang w:val="en-GB" w:eastAsia="ja-JP"/>
              </w:rPr>
            </w:pPr>
          </w:p>
        </w:tc>
      </w:tr>
      <w:tr w:rsidR="00D80779" w:rsidRPr="00220301" w14:paraId="1E2AA7F8" w14:textId="77777777" w:rsidTr="00EB5F84">
        <w:tc>
          <w:tcPr>
            <w:tcW w:w="1245" w:type="pct"/>
          </w:tcPr>
          <w:p w14:paraId="27A99D50" w14:textId="77777777" w:rsidR="00D80779" w:rsidRPr="00250190" w:rsidRDefault="00D80779" w:rsidP="00250190">
            <w:pPr>
              <w:pStyle w:val="TAL"/>
              <w:ind w:left="165"/>
              <w:jc w:val="left"/>
              <w:rPr>
                <w:rFonts w:cs="Arial"/>
                <w:i/>
                <w:lang w:val="en-GB" w:eastAsia="ja-JP"/>
              </w:rPr>
            </w:pPr>
            <w:r w:rsidRPr="00250190">
              <w:rPr>
                <w:rFonts w:cs="Arial"/>
                <w:i/>
                <w:lang w:val="en-GB" w:eastAsia="ja-JP"/>
              </w:rPr>
              <w:t>&gt;&gt;Selected TAI</w:t>
            </w:r>
          </w:p>
        </w:tc>
        <w:tc>
          <w:tcPr>
            <w:tcW w:w="613" w:type="pct"/>
          </w:tcPr>
          <w:p w14:paraId="3104D7CF" w14:textId="77777777" w:rsidR="00D80779" w:rsidRPr="00250190" w:rsidRDefault="00D80779" w:rsidP="00250190">
            <w:pPr>
              <w:pStyle w:val="TAL"/>
              <w:jc w:val="left"/>
              <w:rPr>
                <w:rFonts w:cs="Arial"/>
                <w:i/>
                <w:lang w:val="en-GB" w:eastAsia="ja-JP"/>
              </w:rPr>
            </w:pPr>
            <w:r w:rsidRPr="00250190">
              <w:rPr>
                <w:rFonts w:cs="Arial"/>
                <w:i/>
                <w:lang w:val="en-GB" w:eastAsia="ja-JP"/>
              </w:rPr>
              <w:t>M</w:t>
            </w:r>
          </w:p>
        </w:tc>
        <w:tc>
          <w:tcPr>
            <w:tcW w:w="726" w:type="pct"/>
          </w:tcPr>
          <w:p w14:paraId="21D8008F" w14:textId="77777777" w:rsidR="00D80779" w:rsidRPr="00250190" w:rsidRDefault="00D80779" w:rsidP="00250190">
            <w:pPr>
              <w:pStyle w:val="TAL"/>
              <w:jc w:val="left"/>
              <w:rPr>
                <w:i/>
                <w:lang w:val="en-GB" w:eastAsia="ja-JP"/>
              </w:rPr>
            </w:pPr>
          </w:p>
        </w:tc>
        <w:tc>
          <w:tcPr>
            <w:tcW w:w="949" w:type="pct"/>
          </w:tcPr>
          <w:p w14:paraId="769A380D" w14:textId="77777777" w:rsidR="00D80779" w:rsidRPr="00250190" w:rsidRDefault="00D80779" w:rsidP="00250190">
            <w:pPr>
              <w:pStyle w:val="TAL"/>
              <w:jc w:val="left"/>
              <w:rPr>
                <w:rFonts w:cs="Arial"/>
                <w:i/>
                <w:lang w:val="en-GB" w:eastAsia="ja-JP"/>
              </w:rPr>
            </w:pPr>
            <w:r w:rsidRPr="00250190">
              <w:rPr>
                <w:rFonts w:cs="Arial"/>
                <w:i/>
                <w:lang w:val="en-GB" w:eastAsia="ja-JP"/>
              </w:rPr>
              <w:t>TAI</w:t>
            </w:r>
          </w:p>
          <w:p w14:paraId="15653D37" w14:textId="77777777" w:rsidR="00D80779" w:rsidRPr="00250190" w:rsidRDefault="00D80779" w:rsidP="00250190">
            <w:pPr>
              <w:pStyle w:val="TAL"/>
              <w:jc w:val="left"/>
              <w:rPr>
                <w:rFonts w:cs="Arial"/>
                <w:i/>
                <w:lang w:val="en-GB" w:eastAsia="ja-JP"/>
              </w:rPr>
            </w:pPr>
            <w:r w:rsidRPr="00250190">
              <w:rPr>
                <w:rFonts w:cs="Arial"/>
                <w:i/>
                <w:lang w:val="en-GB" w:eastAsia="ja-JP"/>
              </w:rPr>
              <w:t>9.3.3.11</w:t>
            </w:r>
          </w:p>
        </w:tc>
        <w:tc>
          <w:tcPr>
            <w:tcW w:w="1467" w:type="pct"/>
          </w:tcPr>
          <w:p w14:paraId="67EA2F6F" w14:textId="77777777" w:rsidR="00D80779" w:rsidRPr="00250190" w:rsidRDefault="00D80779" w:rsidP="00250190">
            <w:pPr>
              <w:pStyle w:val="TAL"/>
              <w:jc w:val="left"/>
              <w:rPr>
                <w:rFonts w:cs="Arial"/>
                <w:i/>
                <w:szCs w:val="18"/>
                <w:lang w:val="en-GB" w:eastAsia="ja-JP"/>
              </w:rPr>
            </w:pPr>
          </w:p>
        </w:tc>
      </w:tr>
    </w:tbl>
    <w:p w14:paraId="657A851F" w14:textId="77777777" w:rsidR="00D80779" w:rsidRPr="00250190" w:rsidRDefault="00D80779" w:rsidP="00250190">
      <w:pPr>
        <w:jc w:val="left"/>
        <w:rPr>
          <w:lang w:val="en-GB"/>
        </w:rPr>
      </w:pPr>
    </w:p>
    <w:p w14:paraId="2851E0A9" w14:textId="480C0F7E" w:rsidR="00D80779" w:rsidRPr="00250190" w:rsidRDefault="00D80779" w:rsidP="00290F62">
      <w:pPr>
        <w:rPr>
          <w:lang w:val="en-GB"/>
        </w:rPr>
      </w:pPr>
      <w:r w:rsidRPr="00250190">
        <w:rPr>
          <w:lang w:val="en-GB"/>
        </w:rPr>
        <w:t xml:space="preserve">However, </w:t>
      </w:r>
      <w:r w:rsidR="004E40F0">
        <w:rPr>
          <w:lang w:val="en-GB"/>
        </w:rPr>
        <w:t>without</w:t>
      </w:r>
      <w:r w:rsidRPr="00250190">
        <w:rPr>
          <w:lang w:val="en-GB"/>
        </w:rPr>
        <w:t xml:space="preserve"> the SCS/ channel bandwidth of the target cell</w:t>
      </w:r>
      <w:r w:rsidR="004E40F0">
        <w:rPr>
          <w:lang w:val="en-GB"/>
        </w:rPr>
        <w:t xml:space="preserve">, the gNB </w:t>
      </w:r>
      <w:r w:rsidRPr="00250190">
        <w:rPr>
          <w:lang w:val="en-GB"/>
        </w:rPr>
        <w:t xml:space="preserve">cannot </w:t>
      </w:r>
      <w:r w:rsidR="004E40F0" w:rsidRPr="00250190">
        <w:rPr>
          <w:lang w:val="en-GB"/>
        </w:rPr>
        <w:t>verif</w:t>
      </w:r>
      <w:r w:rsidR="004E40F0">
        <w:rPr>
          <w:lang w:val="en-GB"/>
        </w:rPr>
        <w:t>y</w:t>
      </w:r>
      <w:r w:rsidR="004E40F0" w:rsidRPr="00250190">
        <w:rPr>
          <w:lang w:val="en-GB"/>
        </w:rPr>
        <w:t xml:space="preserve"> </w:t>
      </w:r>
      <w:r w:rsidRPr="00250190">
        <w:rPr>
          <w:lang w:val="en-GB"/>
        </w:rPr>
        <w:t>whether the SCS/ channel bandwidth is supported by the UE.</w:t>
      </w:r>
      <w:r w:rsidR="00095D64">
        <w:rPr>
          <w:lang w:val="en-GB"/>
        </w:rPr>
        <w:t xml:space="preserve"> I</w:t>
      </w:r>
      <w:r w:rsidR="00095D64" w:rsidRPr="00095D64">
        <w:rPr>
          <w:lang w:val="en-GB"/>
        </w:rPr>
        <w:t>f the</w:t>
      </w:r>
      <w:r w:rsidR="00095D64">
        <w:rPr>
          <w:lang w:val="en-GB"/>
        </w:rPr>
        <w:t xml:space="preserve"> serving</w:t>
      </w:r>
      <w:r w:rsidR="00095D64" w:rsidRPr="00095D64">
        <w:rPr>
          <w:lang w:val="en-GB"/>
        </w:rPr>
        <w:t xml:space="preserve"> gNB triggers handover</w:t>
      </w:r>
      <w:r w:rsidR="00095D64">
        <w:rPr>
          <w:lang w:val="en-GB"/>
        </w:rPr>
        <w:t xml:space="preserve"> and send</w:t>
      </w:r>
      <w:r w:rsidR="00943F5A">
        <w:rPr>
          <w:lang w:val="en-GB"/>
        </w:rPr>
        <w:t>s</w:t>
      </w:r>
      <w:r w:rsidR="00095D64">
        <w:rPr>
          <w:lang w:val="en-GB"/>
        </w:rPr>
        <w:t xml:space="preserve"> </w:t>
      </w:r>
      <w:r w:rsidR="00095D64" w:rsidRPr="00095D64">
        <w:rPr>
          <w:lang w:val="en-GB"/>
        </w:rPr>
        <w:t xml:space="preserve">the UE </w:t>
      </w:r>
      <w:r w:rsidR="00095D64">
        <w:rPr>
          <w:lang w:val="en-GB"/>
        </w:rPr>
        <w:t xml:space="preserve">capability to the </w:t>
      </w:r>
      <w:r w:rsidR="007F6E06">
        <w:rPr>
          <w:lang w:val="en-GB"/>
        </w:rPr>
        <w:t xml:space="preserve">target </w:t>
      </w:r>
      <w:r w:rsidR="00095D64">
        <w:rPr>
          <w:lang w:val="en-GB"/>
        </w:rPr>
        <w:t xml:space="preserve">gNB, the </w:t>
      </w:r>
      <w:r w:rsidR="00095D64" w:rsidRPr="00095D64">
        <w:rPr>
          <w:lang w:val="en-GB"/>
        </w:rPr>
        <w:t>handover</w:t>
      </w:r>
      <w:r w:rsidR="00095D64">
        <w:rPr>
          <w:lang w:val="en-GB"/>
        </w:rPr>
        <w:t xml:space="preserve"> might be rejected</w:t>
      </w:r>
      <w:r w:rsidR="00527D16">
        <w:rPr>
          <w:lang w:val="en-GB"/>
        </w:rPr>
        <w:t xml:space="preserve"> by the target gNB</w:t>
      </w:r>
      <w:r w:rsidR="00095D64">
        <w:rPr>
          <w:lang w:val="en-GB"/>
        </w:rPr>
        <w:t xml:space="preserve"> as the </w:t>
      </w:r>
      <w:r w:rsidR="00943F5A">
        <w:rPr>
          <w:lang w:val="en-GB"/>
        </w:rPr>
        <w:t xml:space="preserve">UE may </w:t>
      </w:r>
      <w:r w:rsidR="000606B5">
        <w:rPr>
          <w:lang w:val="en-GB"/>
        </w:rPr>
        <w:t xml:space="preserve">not </w:t>
      </w:r>
      <w:r w:rsidR="00943F5A">
        <w:rPr>
          <w:lang w:val="en-GB"/>
        </w:rPr>
        <w:t>support the</w:t>
      </w:r>
      <w:r w:rsidR="00943F5A" w:rsidRPr="00095D64">
        <w:rPr>
          <w:lang w:val="en-GB"/>
        </w:rPr>
        <w:t xml:space="preserve"> </w:t>
      </w:r>
      <w:r w:rsidR="00095D64" w:rsidRPr="00095D64">
        <w:rPr>
          <w:lang w:val="en-GB"/>
        </w:rPr>
        <w:t>SCS/ channel bandwidth of the target cell</w:t>
      </w:r>
      <w:r w:rsidR="00095D64">
        <w:rPr>
          <w:lang w:val="en-GB"/>
        </w:rPr>
        <w:t>.</w:t>
      </w:r>
      <w:r w:rsidR="00095D64" w:rsidRPr="00095D64">
        <w:rPr>
          <w:lang w:val="en-GB"/>
        </w:rPr>
        <w:t xml:space="preserve"> </w:t>
      </w:r>
    </w:p>
    <w:p w14:paraId="68248A89" w14:textId="2F21F8D3" w:rsidR="00D80779" w:rsidRPr="00250190" w:rsidRDefault="00D80779" w:rsidP="00250190">
      <w:pPr>
        <w:jc w:val="left"/>
        <w:rPr>
          <w:b/>
          <w:lang w:val="en-GB"/>
        </w:rPr>
      </w:pPr>
      <w:r w:rsidRPr="00250190">
        <w:rPr>
          <w:b/>
          <w:lang w:val="en-GB"/>
        </w:rPr>
        <w:t xml:space="preserve">Observation 3: in case that an unrecognized PCI is reported by the UE and Xn cannot be setup, the source gNB cannot acquire the SCS and channel bandwidth of the target cell. </w:t>
      </w:r>
    </w:p>
    <w:p w14:paraId="5CE38D1F" w14:textId="11BB32BD" w:rsidR="00D80779" w:rsidRPr="00250190" w:rsidRDefault="00D80779" w:rsidP="00220301">
      <w:pPr>
        <w:pStyle w:val="af"/>
        <w:numPr>
          <w:ilvl w:val="1"/>
          <w:numId w:val="18"/>
        </w:numPr>
        <w:rPr>
          <w:lang w:val="en-GB"/>
        </w:rPr>
      </w:pPr>
      <w:r w:rsidRPr="00250190">
        <w:rPr>
          <w:lang w:val="en-GB"/>
        </w:rPr>
        <w:lastRenderedPageBreak/>
        <w:t xml:space="preserve">Enhanced </w:t>
      </w:r>
      <w:r w:rsidR="0012637C">
        <w:rPr>
          <w:lang w:val="en-GB"/>
        </w:rPr>
        <w:t>CGI</w:t>
      </w:r>
      <w:r w:rsidR="0012637C" w:rsidRPr="00250190">
        <w:rPr>
          <w:lang w:val="en-GB"/>
        </w:rPr>
        <w:t xml:space="preserve"> </w:t>
      </w:r>
      <w:r w:rsidRPr="00250190">
        <w:rPr>
          <w:lang w:val="en-GB"/>
        </w:rPr>
        <w:t xml:space="preserve">report for NG handover </w:t>
      </w:r>
    </w:p>
    <w:p w14:paraId="20A9D8EC" w14:textId="4553955D" w:rsidR="00D80779" w:rsidRPr="00250190" w:rsidRDefault="00D80779" w:rsidP="00290F62">
      <w:pPr>
        <w:rPr>
          <w:lang w:val="en-GB"/>
        </w:rPr>
      </w:pPr>
      <w:r w:rsidRPr="00250190">
        <w:rPr>
          <w:lang w:val="en-GB"/>
        </w:rPr>
        <w:t xml:space="preserve">Both of the SCS and channel bandwidth of the target cell that are absent from the current ANR report are contained in SIB1. During the ANR procedure, the UE already reads the SIB1 of the target cell to </w:t>
      </w:r>
      <w:r w:rsidR="00E44B7F" w:rsidRPr="00250190">
        <w:rPr>
          <w:lang w:val="en-GB"/>
        </w:rPr>
        <w:t xml:space="preserve">acquire </w:t>
      </w:r>
      <w:r w:rsidRPr="00250190">
        <w:rPr>
          <w:lang w:val="en-GB"/>
        </w:rPr>
        <w:t xml:space="preserve">the </w:t>
      </w:r>
      <w:r w:rsidRPr="00250190">
        <w:rPr>
          <w:i/>
          <w:lang w:val="en-GB"/>
        </w:rPr>
        <w:t>CGI-</w:t>
      </w:r>
      <w:proofErr w:type="spellStart"/>
      <w:r w:rsidRPr="00250190">
        <w:rPr>
          <w:i/>
          <w:lang w:val="en-GB"/>
        </w:rPr>
        <w:t>InfoNR</w:t>
      </w:r>
      <w:proofErr w:type="spellEnd"/>
      <w:r w:rsidRPr="00250190">
        <w:rPr>
          <w:lang w:val="en-GB"/>
        </w:rPr>
        <w:t xml:space="preserve">. Therefore, other information in SIB1, e.g. SCS and channel bandwidth, is also </w:t>
      </w:r>
      <w:r w:rsidR="00E44B7F" w:rsidRPr="00250190">
        <w:rPr>
          <w:lang w:val="en-GB"/>
        </w:rPr>
        <w:t>known</w:t>
      </w:r>
      <w:r w:rsidR="0073272E" w:rsidRPr="00250190">
        <w:rPr>
          <w:lang w:val="en-GB"/>
        </w:rPr>
        <w:t xml:space="preserve"> </w:t>
      </w:r>
      <w:r w:rsidRPr="00250190">
        <w:rPr>
          <w:lang w:val="en-GB"/>
        </w:rPr>
        <w:t xml:space="preserve">by the UE, but is not reported to the source gNB. </w:t>
      </w:r>
      <w:r w:rsidR="0073272E" w:rsidRPr="00250190">
        <w:rPr>
          <w:lang w:val="en-GB"/>
        </w:rPr>
        <w:t>Therefore, including the SCS/ channel bandwidth in ANR report would not introduce any additional measurement delay.</w:t>
      </w:r>
    </w:p>
    <w:p w14:paraId="2EF39679" w14:textId="7C79CF20" w:rsidR="00D80779" w:rsidRDefault="00D80779" w:rsidP="004B7971">
      <w:pPr>
        <w:rPr>
          <w:lang w:val="en-GB"/>
        </w:rPr>
      </w:pPr>
      <w:r w:rsidRPr="00250190">
        <w:rPr>
          <w:lang w:val="en-GB"/>
        </w:rPr>
        <w:t>By adding the SCS/</w:t>
      </w:r>
      <w:r w:rsidR="0073272E" w:rsidRPr="00250190">
        <w:rPr>
          <w:lang w:val="en-GB"/>
        </w:rPr>
        <w:t xml:space="preserve"> channel</w:t>
      </w:r>
      <w:r w:rsidRPr="00250190">
        <w:rPr>
          <w:lang w:val="en-GB"/>
        </w:rPr>
        <w:t xml:space="preserve"> bandwidth of the target cell into the current ANR report, the source gNB can be informed</w:t>
      </w:r>
      <w:r w:rsidR="000B5F31" w:rsidRPr="00250190">
        <w:rPr>
          <w:lang w:val="en-GB"/>
        </w:rPr>
        <w:t xml:space="preserve"> </w:t>
      </w:r>
      <w:r w:rsidR="0073272E" w:rsidRPr="00250190">
        <w:rPr>
          <w:lang w:val="en-GB"/>
        </w:rPr>
        <w:t xml:space="preserve">of the SCS and channel bandwidth of target cell and </w:t>
      </w:r>
      <w:r w:rsidRPr="00250190">
        <w:rPr>
          <w:lang w:val="en-GB"/>
        </w:rPr>
        <w:t xml:space="preserve">the NG-based handover can be </w:t>
      </w:r>
      <w:r w:rsidR="00020E2B">
        <w:rPr>
          <w:lang w:val="en-GB"/>
        </w:rPr>
        <w:t xml:space="preserve">used without risk of failure due to mismatch between the UE </w:t>
      </w:r>
      <w:r w:rsidR="007A3DEA">
        <w:rPr>
          <w:lang w:val="en-GB"/>
        </w:rPr>
        <w:t>capability</w:t>
      </w:r>
      <w:r w:rsidRPr="00250190">
        <w:rPr>
          <w:lang w:val="en-GB"/>
        </w:rPr>
        <w:t xml:space="preserve">. </w:t>
      </w:r>
    </w:p>
    <w:p w14:paraId="030857DA" w14:textId="76EE0C27" w:rsidR="006021D9" w:rsidRDefault="00F41406" w:rsidP="004B7971">
      <w:pPr>
        <w:rPr>
          <w:lang w:val="en-GB"/>
        </w:rPr>
      </w:pPr>
      <w:r>
        <w:rPr>
          <w:lang w:val="en-GB"/>
        </w:rPr>
        <w:t xml:space="preserve">Another solution to </w:t>
      </w:r>
      <w:r w:rsidRPr="007A3DEA">
        <w:rPr>
          <w:lang w:val="en-GB"/>
        </w:rPr>
        <w:t>facilitat</w:t>
      </w:r>
      <w:r>
        <w:rPr>
          <w:lang w:val="en-GB"/>
        </w:rPr>
        <w:t>e</w:t>
      </w:r>
      <w:r w:rsidRPr="007A3DEA">
        <w:rPr>
          <w:lang w:val="en-GB"/>
        </w:rPr>
        <w:t xml:space="preserve"> the NG-based handover</w:t>
      </w:r>
      <w:r>
        <w:rPr>
          <w:lang w:val="en-GB"/>
        </w:rPr>
        <w:t xml:space="preserve"> is to enhance the </w:t>
      </w:r>
      <w:r w:rsidRPr="00DA1B3F">
        <w:rPr>
          <w:lang w:val="en-GB"/>
        </w:rPr>
        <w:t>current CGI report</w:t>
      </w:r>
      <w:r>
        <w:rPr>
          <w:lang w:val="en-GB"/>
        </w:rPr>
        <w:t xml:space="preserve"> </w:t>
      </w:r>
      <w:r w:rsidR="0079598C">
        <w:rPr>
          <w:lang w:val="en-GB"/>
        </w:rPr>
        <w:t>to include</w:t>
      </w:r>
      <w:r w:rsidRPr="00DA1B3F">
        <w:rPr>
          <w:lang w:val="en-GB"/>
        </w:rPr>
        <w:t xml:space="preserve"> the accessibility of the target cell </w:t>
      </w:r>
      <w:r>
        <w:rPr>
          <w:lang w:val="en-GB"/>
        </w:rPr>
        <w:t xml:space="preserve">that is </w:t>
      </w:r>
      <w:r w:rsidRPr="00DA1B3F">
        <w:rPr>
          <w:lang w:val="en-GB"/>
        </w:rPr>
        <w:t>evaluated by the UE.</w:t>
      </w:r>
      <w:r>
        <w:rPr>
          <w:lang w:val="en-GB"/>
        </w:rPr>
        <w:t xml:space="preserve"> Upon acquiring the </w:t>
      </w:r>
      <w:r w:rsidRPr="00DD3416">
        <w:rPr>
          <w:lang w:val="en-GB"/>
        </w:rPr>
        <w:t>SCS and channel bandwidth of target cell</w:t>
      </w:r>
      <w:r>
        <w:rPr>
          <w:lang w:val="en-GB"/>
        </w:rPr>
        <w:t xml:space="preserve">, the UE checks </w:t>
      </w:r>
      <w:r w:rsidRPr="00E55ECC">
        <w:rPr>
          <w:lang w:val="en-GB"/>
        </w:rPr>
        <w:t xml:space="preserve">whether </w:t>
      </w:r>
      <w:r>
        <w:rPr>
          <w:lang w:val="en-GB"/>
        </w:rPr>
        <w:t>the target cell is accessible</w:t>
      </w:r>
      <w:r w:rsidR="006021D9">
        <w:rPr>
          <w:lang w:val="en-GB"/>
        </w:rPr>
        <w:t xml:space="preserve"> and sends the check result in the ANR report</w:t>
      </w:r>
      <w:r>
        <w:rPr>
          <w:lang w:val="en-GB"/>
        </w:rPr>
        <w:t xml:space="preserve">. The advantage of this approach is that the size of the </w:t>
      </w:r>
      <w:r w:rsidRPr="007A3DEA">
        <w:rPr>
          <w:lang w:val="en-GB"/>
        </w:rPr>
        <w:t>report is smaller</w:t>
      </w:r>
      <w:r>
        <w:rPr>
          <w:lang w:val="en-GB"/>
        </w:rPr>
        <w:t xml:space="preserve">; meanwhile, the </w:t>
      </w:r>
      <w:r w:rsidRPr="00E55ECC">
        <w:rPr>
          <w:lang w:val="en-GB"/>
        </w:rPr>
        <w:t xml:space="preserve">drawback is that the </w:t>
      </w:r>
      <w:r>
        <w:rPr>
          <w:lang w:val="en-GB"/>
        </w:rPr>
        <w:t xml:space="preserve">serving </w:t>
      </w:r>
      <w:r w:rsidRPr="00E55ECC">
        <w:rPr>
          <w:lang w:val="en-GB"/>
        </w:rPr>
        <w:t xml:space="preserve">gNB cannot reuse </w:t>
      </w:r>
      <w:r>
        <w:rPr>
          <w:lang w:val="en-GB"/>
        </w:rPr>
        <w:t>this piece of</w:t>
      </w:r>
      <w:r w:rsidRPr="00E55ECC">
        <w:rPr>
          <w:lang w:val="en-GB"/>
        </w:rPr>
        <w:t xml:space="preserve"> </w:t>
      </w:r>
      <w:r>
        <w:rPr>
          <w:lang w:val="en-GB"/>
        </w:rPr>
        <w:t xml:space="preserve">additional </w:t>
      </w:r>
      <w:r w:rsidRPr="00E55ECC">
        <w:rPr>
          <w:lang w:val="en-GB"/>
        </w:rPr>
        <w:t>information for</w:t>
      </w:r>
      <w:r>
        <w:rPr>
          <w:lang w:val="en-GB"/>
        </w:rPr>
        <w:t xml:space="preserve"> any other UE, as the enhanced CGI report does not contain the information of the candidate target cell. Therefore, this solution is not recommended.</w:t>
      </w:r>
      <w:r w:rsidR="00B6177E">
        <w:rPr>
          <w:lang w:val="en-GB"/>
        </w:rPr>
        <w:t xml:space="preserve"> </w:t>
      </w:r>
    </w:p>
    <w:p w14:paraId="4DAAA6EB" w14:textId="05C8963B" w:rsidR="00F41406" w:rsidRPr="00250190" w:rsidRDefault="00B6177E" w:rsidP="004B7971">
      <w:pPr>
        <w:rPr>
          <w:lang w:val="en-GB"/>
        </w:rPr>
      </w:pPr>
      <w:r w:rsidRPr="00250190">
        <w:rPr>
          <w:lang w:val="en-GB"/>
        </w:rPr>
        <w:t>Therefore, we propose to add the SCS/ bandwidth of the target cell into the ANR report for the accomplishment of the NG-based handover.</w:t>
      </w:r>
    </w:p>
    <w:p w14:paraId="64357C6D" w14:textId="71E79EDB" w:rsidR="003A398F" w:rsidRDefault="00D80779" w:rsidP="00250190">
      <w:pPr>
        <w:jc w:val="left"/>
        <w:rPr>
          <w:b/>
          <w:lang w:val="en-GB"/>
        </w:rPr>
      </w:pPr>
      <w:r w:rsidRPr="00250190">
        <w:rPr>
          <w:b/>
          <w:lang w:val="en-GB"/>
        </w:rPr>
        <w:t xml:space="preserve">Proposal 1: to </w:t>
      </w:r>
      <w:r w:rsidR="00BC2F89">
        <w:rPr>
          <w:b/>
          <w:lang w:val="en-GB"/>
        </w:rPr>
        <w:t>facilitate</w:t>
      </w:r>
      <w:r w:rsidR="00020E2B" w:rsidRPr="00250190">
        <w:rPr>
          <w:b/>
          <w:lang w:val="en-GB"/>
        </w:rPr>
        <w:t xml:space="preserve"> </w:t>
      </w:r>
      <w:r w:rsidRPr="00250190">
        <w:rPr>
          <w:b/>
          <w:lang w:val="en-GB"/>
        </w:rPr>
        <w:t xml:space="preserve">NG-based handover, the </w:t>
      </w:r>
      <w:r w:rsidR="00020E2B">
        <w:rPr>
          <w:b/>
          <w:lang w:val="en-GB"/>
        </w:rPr>
        <w:t>CGI</w:t>
      </w:r>
      <w:r w:rsidRPr="00250190">
        <w:rPr>
          <w:b/>
          <w:lang w:val="en-GB"/>
        </w:rPr>
        <w:t xml:space="preserve"> report </w:t>
      </w:r>
      <w:r w:rsidR="00020E2B">
        <w:rPr>
          <w:b/>
          <w:lang w:val="en-GB"/>
        </w:rPr>
        <w:t xml:space="preserve">is </w:t>
      </w:r>
      <w:r w:rsidRPr="00250190">
        <w:rPr>
          <w:b/>
          <w:lang w:val="en-GB"/>
        </w:rPr>
        <w:t xml:space="preserve">enhanced to include the SCS/ channel bandwidth of the </w:t>
      </w:r>
      <w:r w:rsidR="000B5F31" w:rsidRPr="00250190">
        <w:rPr>
          <w:b/>
          <w:lang w:val="en-GB"/>
        </w:rPr>
        <w:t xml:space="preserve">measured </w:t>
      </w:r>
      <w:r w:rsidRPr="00250190">
        <w:rPr>
          <w:b/>
          <w:lang w:val="en-GB"/>
        </w:rPr>
        <w:t>cell.</w:t>
      </w:r>
    </w:p>
    <w:p w14:paraId="0B83B792" w14:textId="3BB9E523" w:rsidR="00527D16" w:rsidRDefault="00527D16" w:rsidP="000606B5">
      <w:pPr>
        <w:rPr>
          <w:lang w:val="en-GB"/>
        </w:rPr>
      </w:pPr>
      <w:r>
        <w:rPr>
          <w:lang w:val="en-GB"/>
        </w:rPr>
        <w:t xml:space="preserve">As the report of </w:t>
      </w:r>
      <w:r w:rsidRPr="00221190">
        <w:rPr>
          <w:lang w:val="en-GB"/>
        </w:rPr>
        <w:t>SCS</w:t>
      </w:r>
      <w:r>
        <w:rPr>
          <w:lang w:val="en-GB"/>
        </w:rPr>
        <w:t xml:space="preserve"> and</w:t>
      </w:r>
      <w:r w:rsidRPr="00221190">
        <w:rPr>
          <w:lang w:val="en-GB"/>
        </w:rPr>
        <w:t xml:space="preserve"> channel bandwidth of the target cell</w:t>
      </w:r>
      <w:r>
        <w:rPr>
          <w:lang w:val="en-GB"/>
        </w:rPr>
        <w:t xml:space="preserve"> increases the size of the ANR report, </w:t>
      </w:r>
      <w:r w:rsidR="00F41406">
        <w:rPr>
          <w:lang w:val="en-GB"/>
        </w:rPr>
        <w:t xml:space="preserve">and these information is not useful for the gNB where Xn can be setup, it is suggested that the report of SCS and channel bandwidth could be configurable. I.e. an indication could be introduced in ANR configuration in addition the </w:t>
      </w:r>
      <w:r w:rsidR="003F59B8">
        <w:rPr>
          <w:lang w:val="en-GB"/>
        </w:rPr>
        <w:t>requested</w:t>
      </w:r>
      <w:r w:rsidR="00F41406">
        <w:rPr>
          <w:lang w:val="en-GB"/>
        </w:rPr>
        <w:t xml:space="preserve"> PCI, and only this indication is </w:t>
      </w:r>
      <w:r w:rsidR="003F59B8">
        <w:rPr>
          <w:lang w:val="en-GB"/>
        </w:rPr>
        <w:t>included</w:t>
      </w:r>
      <w:r w:rsidR="00F41406">
        <w:rPr>
          <w:lang w:val="en-GB"/>
        </w:rPr>
        <w:t>, the UE will include</w:t>
      </w:r>
      <w:r w:rsidR="00F41406" w:rsidRPr="00F41406">
        <w:rPr>
          <w:lang w:val="en-GB"/>
        </w:rPr>
        <w:t xml:space="preserve"> </w:t>
      </w:r>
      <w:r w:rsidR="00F41406" w:rsidRPr="00221190">
        <w:rPr>
          <w:lang w:val="en-GB"/>
        </w:rPr>
        <w:t>SCS</w:t>
      </w:r>
      <w:r w:rsidR="00F41406">
        <w:rPr>
          <w:lang w:val="en-GB"/>
        </w:rPr>
        <w:t xml:space="preserve"> and</w:t>
      </w:r>
      <w:r w:rsidR="00F41406" w:rsidRPr="00221190">
        <w:rPr>
          <w:lang w:val="en-GB"/>
        </w:rPr>
        <w:t xml:space="preserve"> channel bandwidth</w:t>
      </w:r>
      <w:r w:rsidR="00F41406">
        <w:rPr>
          <w:lang w:val="en-GB"/>
        </w:rPr>
        <w:t xml:space="preserve"> in ANR report. And thus the gNB could only require the UE to report SCS and channel bandwidth </w:t>
      </w:r>
      <w:r w:rsidR="003F59B8">
        <w:rPr>
          <w:lang w:val="en-GB"/>
        </w:rPr>
        <w:t xml:space="preserve">only </w:t>
      </w:r>
      <w:r w:rsidR="00F41406">
        <w:rPr>
          <w:lang w:val="en-GB"/>
        </w:rPr>
        <w:t>if necessary.</w:t>
      </w:r>
    </w:p>
    <w:p w14:paraId="4C5FC3EC" w14:textId="2F473437" w:rsidR="00250190" w:rsidRPr="007F6E06" w:rsidRDefault="00CE5E85" w:rsidP="001D766C">
      <w:r w:rsidRPr="0079598C">
        <w:rPr>
          <w:b/>
        </w:rPr>
        <w:t>Prop</w:t>
      </w:r>
      <w:proofErr w:type="spellStart"/>
      <w:r w:rsidRPr="001D766C">
        <w:rPr>
          <w:b/>
          <w:lang w:val="en-GB"/>
        </w:rPr>
        <w:t>osal</w:t>
      </w:r>
      <w:proofErr w:type="spellEnd"/>
      <w:r w:rsidRPr="001D766C">
        <w:rPr>
          <w:b/>
          <w:lang w:val="en-GB"/>
        </w:rPr>
        <w:t xml:space="preserve"> 2:</w:t>
      </w:r>
      <w:r w:rsidR="00F41406" w:rsidRPr="001D766C">
        <w:rPr>
          <w:b/>
          <w:lang w:val="en-GB"/>
        </w:rPr>
        <w:t xml:space="preserve"> </w:t>
      </w:r>
      <w:r w:rsidR="003F59B8" w:rsidRPr="001D766C">
        <w:rPr>
          <w:b/>
          <w:lang w:val="en-GB"/>
        </w:rPr>
        <w:t>the report of SCS and channel bandwidth in ANR report is configurable</w:t>
      </w:r>
      <w:r w:rsidRPr="001D766C">
        <w:rPr>
          <w:b/>
          <w:lang w:val="en-GB"/>
        </w:rPr>
        <w:t>.</w:t>
      </w:r>
      <w:r w:rsidR="00250190" w:rsidRPr="001D766C">
        <w:rPr>
          <w:b/>
          <w:lang w:val="en-GB"/>
        </w:rPr>
        <w:t xml:space="preserve"> </w:t>
      </w:r>
    </w:p>
    <w:p w14:paraId="6A455B2F" w14:textId="77777777" w:rsidR="00C20C06" w:rsidRPr="00250190" w:rsidRDefault="00501D61" w:rsidP="001D766C">
      <w:pPr>
        <w:pStyle w:val="1"/>
        <w:numPr>
          <w:ilvl w:val="0"/>
          <w:numId w:val="18"/>
        </w:numPr>
      </w:pPr>
      <w:r w:rsidRPr="00250190">
        <w:t>Conclusion</w:t>
      </w:r>
    </w:p>
    <w:p w14:paraId="01C812F0" w14:textId="6515D7F9" w:rsidR="002F1B15" w:rsidRPr="00250190" w:rsidRDefault="002F4066" w:rsidP="00290F62">
      <w:pPr>
        <w:rPr>
          <w:lang w:val="en-GB" w:eastAsia="ja-JP"/>
        </w:rPr>
      </w:pPr>
      <w:r w:rsidRPr="00250190">
        <w:rPr>
          <w:lang w:val="en-GB" w:eastAsia="ja-JP"/>
        </w:rPr>
        <w:t>Based on the above discussion, w</w:t>
      </w:r>
      <w:r w:rsidR="00D00BD3" w:rsidRPr="00250190">
        <w:rPr>
          <w:lang w:val="en-GB" w:eastAsia="ja-JP"/>
        </w:rPr>
        <w:t>e make</w:t>
      </w:r>
      <w:r w:rsidR="004C2D20" w:rsidRPr="00250190">
        <w:rPr>
          <w:lang w:val="en-GB" w:eastAsia="ja-JP"/>
        </w:rPr>
        <w:t xml:space="preserve"> the following observations</w:t>
      </w:r>
      <w:r w:rsidR="00D00BD3" w:rsidRPr="00250190">
        <w:rPr>
          <w:lang w:val="en-GB" w:eastAsia="ja-JP"/>
        </w:rPr>
        <w:t xml:space="preserve"> </w:t>
      </w:r>
      <w:r w:rsidRPr="00250190">
        <w:rPr>
          <w:lang w:val="en-GB" w:eastAsia="ja-JP"/>
        </w:rPr>
        <w:t xml:space="preserve">and recommend RAN2 </w:t>
      </w:r>
      <w:r w:rsidR="00E16629" w:rsidRPr="00250190">
        <w:rPr>
          <w:lang w:val="en-GB" w:eastAsia="ja-JP"/>
        </w:rPr>
        <w:t xml:space="preserve">to </w:t>
      </w:r>
      <w:r w:rsidRPr="00250190">
        <w:rPr>
          <w:lang w:val="en-GB" w:eastAsia="ja-JP"/>
        </w:rPr>
        <w:t xml:space="preserve">discuss and adopt the following proposals: </w:t>
      </w:r>
    </w:p>
    <w:p w14:paraId="09FF00D1" w14:textId="77777777" w:rsidR="00350631" w:rsidRPr="00250190" w:rsidRDefault="00350631" w:rsidP="00290F62">
      <w:pPr>
        <w:rPr>
          <w:b/>
          <w:lang w:val="en-GB"/>
        </w:rPr>
      </w:pPr>
      <w:r w:rsidRPr="00250190">
        <w:rPr>
          <w:b/>
          <w:lang w:val="en-GB"/>
        </w:rPr>
        <w:t xml:space="preserve">Observation 1: </w:t>
      </w:r>
      <w:r w:rsidRPr="001D766C">
        <w:rPr>
          <w:b/>
          <w:lang w:val="en-GB"/>
        </w:rPr>
        <w:t xml:space="preserve">SCS/ channel bandwidth of the target cell are necessary for the source </w:t>
      </w:r>
      <w:proofErr w:type="spellStart"/>
      <w:r w:rsidRPr="001D766C">
        <w:rPr>
          <w:b/>
          <w:lang w:val="en-GB"/>
        </w:rPr>
        <w:t>gNB’s</w:t>
      </w:r>
      <w:proofErr w:type="spellEnd"/>
      <w:r w:rsidRPr="001D766C">
        <w:rPr>
          <w:b/>
          <w:lang w:val="en-GB"/>
        </w:rPr>
        <w:t xml:space="preserve"> handover decision. </w:t>
      </w:r>
    </w:p>
    <w:p w14:paraId="1D06C980" w14:textId="43CE57F2" w:rsidR="00350631" w:rsidRPr="00250190" w:rsidRDefault="00350631" w:rsidP="00290F62">
      <w:pPr>
        <w:rPr>
          <w:b/>
          <w:lang w:val="en-GB"/>
        </w:rPr>
      </w:pPr>
      <w:r w:rsidRPr="00250190">
        <w:rPr>
          <w:b/>
          <w:lang w:val="en-GB"/>
        </w:rPr>
        <w:t xml:space="preserve">Observation 2: </w:t>
      </w:r>
      <w:r w:rsidRPr="001D766C">
        <w:rPr>
          <w:b/>
          <w:lang w:val="en-GB"/>
        </w:rPr>
        <w:t>in the case that an unrecognized PCI is reported by the UE and Xn c</w:t>
      </w:r>
      <w:r w:rsidR="009559DC" w:rsidRPr="001D766C">
        <w:rPr>
          <w:b/>
          <w:lang w:val="en-GB"/>
        </w:rPr>
        <w:t>an</w:t>
      </w:r>
      <w:r w:rsidRPr="001D766C">
        <w:rPr>
          <w:b/>
          <w:lang w:val="en-GB"/>
        </w:rPr>
        <w:t xml:space="preserve"> be setup between the source and candidate gNB, the source gNB could acquire the necessary information for Xn handover. </w:t>
      </w:r>
    </w:p>
    <w:p w14:paraId="776119E8" w14:textId="6552CAB3" w:rsidR="00350631" w:rsidRPr="00250190" w:rsidRDefault="00350631" w:rsidP="00290F62">
      <w:pPr>
        <w:rPr>
          <w:b/>
          <w:lang w:val="en-GB"/>
        </w:rPr>
      </w:pPr>
      <w:r w:rsidRPr="00250190">
        <w:rPr>
          <w:b/>
          <w:lang w:val="en-GB"/>
        </w:rPr>
        <w:t xml:space="preserve">Observation 3: </w:t>
      </w:r>
      <w:r w:rsidRPr="001D766C">
        <w:rPr>
          <w:b/>
          <w:lang w:val="en-GB"/>
        </w:rPr>
        <w:t xml:space="preserve">in case that an unrecognized PCI is reported by the UE and Xn cannot be setup, the source gNB cannot acquire the SCS and channel bandwidth of the target cell for NG handover. </w:t>
      </w:r>
    </w:p>
    <w:p w14:paraId="51717E16" w14:textId="7C8820B6" w:rsidR="00350631" w:rsidRDefault="00350631" w:rsidP="00290F62">
      <w:pPr>
        <w:rPr>
          <w:lang w:val="en-GB"/>
        </w:rPr>
      </w:pPr>
      <w:r w:rsidRPr="00250190">
        <w:rPr>
          <w:b/>
          <w:lang w:val="en-GB"/>
        </w:rPr>
        <w:t xml:space="preserve">Proposal 1: </w:t>
      </w:r>
      <w:r w:rsidRPr="001D766C">
        <w:rPr>
          <w:b/>
          <w:lang w:val="en-GB"/>
        </w:rPr>
        <w:t xml:space="preserve">to </w:t>
      </w:r>
      <w:r w:rsidR="00BC2F89" w:rsidRPr="0079598C">
        <w:rPr>
          <w:b/>
          <w:lang w:val="en-GB"/>
        </w:rPr>
        <w:t>facilitate</w:t>
      </w:r>
      <w:r w:rsidR="00BC2F89">
        <w:rPr>
          <w:b/>
          <w:lang w:val="en-GB"/>
        </w:rPr>
        <w:t xml:space="preserve"> </w:t>
      </w:r>
      <w:r w:rsidRPr="001D766C">
        <w:rPr>
          <w:b/>
          <w:lang w:val="en-GB"/>
        </w:rPr>
        <w:t xml:space="preserve">NG-based handover, the current the </w:t>
      </w:r>
      <w:r w:rsidR="00771805" w:rsidRPr="001D766C">
        <w:rPr>
          <w:b/>
          <w:lang w:val="en-GB"/>
        </w:rPr>
        <w:t xml:space="preserve">CGI </w:t>
      </w:r>
      <w:r w:rsidRPr="001D766C">
        <w:rPr>
          <w:b/>
          <w:lang w:val="en-GB"/>
        </w:rPr>
        <w:t>report</w:t>
      </w:r>
      <w:r w:rsidR="00C12648" w:rsidRPr="001D766C">
        <w:rPr>
          <w:b/>
          <w:lang w:val="en-GB"/>
        </w:rPr>
        <w:t xml:space="preserve"> is</w:t>
      </w:r>
      <w:r w:rsidRPr="001D766C">
        <w:rPr>
          <w:b/>
          <w:lang w:val="en-GB"/>
        </w:rPr>
        <w:t xml:space="preserve"> enhanced to include the SCS/ channel bandwidth of the </w:t>
      </w:r>
      <w:r w:rsidR="000B5F31" w:rsidRPr="001D766C">
        <w:rPr>
          <w:b/>
          <w:lang w:val="en-GB"/>
        </w:rPr>
        <w:t xml:space="preserve">measured </w:t>
      </w:r>
      <w:r w:rsidRPr="001D766C">
        <w:rPr>
          <w:b/>
          <w:lang w:val="en-GB"/>
        </w:rPr>
        <w:t>cell.</w:t>
      </w:r>
    </w:p>
    <w:p w14:paraId="79399580" w14:textId="77777777" w:rsidR="003F59B8" w:rsidRDefault="003F59B8" w:rsidP="00290F62">
      <w:pPr>
        <w:rPr>
          <w:b/>
        </w:rPr>
      </w:pPr>
      <w:r w:rsidRPr="003E06D6">
        <w:rPr>
          <w:b/>
          <w:lang w:val="en-GB"/>
        </w:rPr>
        <w:lastRenderedPageBreak/>
        <w:t>Proposal 2: the report of SCS and channel bandwidth in ANR report is configurable.</w:t>
      </w:r>
      <w:r>
        <w:rPr>
          <w:b/>
        </w:rPr>
        <w:t xml:space="preserve"> </w:t>
      </w:r>
    </w:p>
    <w:p w14:paraId="2AA0DD2E" w14:textId="20676889" w:rsidR="000240AF" w:rsidRPr="00FB7850" w:rsidRDefault="0059182F" w:rsidP="00220301">
      <w:pPr>
        <w:pStyle w:val="1"/>
      </w:pPr>
      <w:r w:rsidRPr="00220301">
        <w:t>Re</w:t>
      </w:r>
      <w:r w:rsidR="001315B9" w:rsidRPr="00220301">
        <w:t>ference</w:t>
      </w:r>
      <w:r w:rsidR="000240AF" w:rsidRPr="00220301">
        <w:t xml:space="preserve"> </w:t>
      </w:r>
    </w:p>
    <w:p w14:paraId="1CEF3E0B" w14:textId="22C01826" w:rsidR="001E48B7" w:rsidRPr="00250190" w:rsidRDefault="00FF4A83" w:rsidP="00250190">
      <w:pPr>
        <w:numPr>
          <w:ilvl w:val="0"/>
          <w:numId w:val="11"/>
        </w:numPr>
        <w:ind w:left="540" w:hanging="540"/>
        <w:jc w:val="left"/>
        <w:rPr>
          <w:lang w:val="en-GB" w:eastAsia="ja-JP"/>
        </w:rPr>
      </w:pPr>
      <w:bookmarkStart w:id="2" w:name="_Ref20827102"/>
      <w:r w:rsidRPr="00250190">
        <w:rPr>
          <w:iCs/>
          <w:lang w:val="en-GB"/>
        </w:rPr>
        <w:t>R2-1911773</w:t>
      </w:r>
      <w:r w:rsidR="002E2623" w:rsidRPr="00250190">
        <w:rPr>
          <w:lang w:val="en-GB" w:eastAsia="ja-JP"/>
        </w:rPr>
        <w:t xml:space="preserve">, </w:t>
      </w:r>
      <w:r w:rsidRPr="00250190">
        <w:rPr>
          <w:lang w:val="en-GB"/>
        </w:rPr>
        <w:t>Channel Bandwidth validation upon SIB1 acquisition</w:t>
      </w:r>
      <w:r w:rsidR="002E2623" w:rsidRPr="00250190">
        <w:rPr>
          <w:lang w:val="en-GB" w:eastAsia="ja-JP"/>
        </w:rPr>
        <w:t xml:space="preserve">. </w:t>
      </w:r>
      <w:r w:rsidRPr="00250190">
        <w:rPr>
          <w:lang w:val="en-GB"/>
        </w:rPr>
        <w:t>Ericsson, ZTE Corporation</w:t>
      </w:r>
      <w:r w:rsidR="002E2623" w:rsidRPr="00250190">
        <w:rPr>
          <w:lang w:val="en-GB" w:eastAsia="ja-JP"/>
        </w:rPr>
        <w:t>, RAN2 #10</w:t>
      </w:r>
      <w:r w:rsidRPr="00250190">
        <w:rPr>
          <w:lang w:val="en-GB" w:eastAsia="ja-JP"/>
        </w:rPr>
        <w:t>7</w:t>
      </w:r>
      <w:r w:rsidR="00704141" w:rsidRPr="00250190">
        <w:rPr>
          <w:lang w:val="en-GB" w:eastAsia="ja-JP"/>
        </w:rPr>
        <w:t>bis.</w:t>
      </w:r>
      <w:bookmarkEnd w:id="2"/>
    </w:p>
    <w:sectPr w:rsidR="001E48B7" w:rsidRPr="00250190">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0CC58E" w14:textId="77777777" w:rsidR="00732BE9" w:rsidRDefault="00732BE9">
      <w:r>
        <w:separator/>
      </w:r>
    </w:p>
    <w:p w14:paraId="7503A649" w14:textId="77777777" w:rsidR="00732BE9" w:rsidRDefault="00732BE9"/>
  </w:endnote>
  <w:endnote w:type="continuationSeparator" w:id="0">
    <w:p w14:paraId="683A1B2B" w14:textId="77777777" w:rsidR="00732BE9" w:rsidRDefault="00732BE9">
      <w:r>
        <w:continuationSeparator/>
      </w:r>
    </w:p>
    <w:p w14:paraId="18311EE2" w14:textId="77777777" w:rsidR="00732BE9" w:rsidRDefault="00732B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970C5C" w:rsidRDefault="00970C5C">
    <w:pPr>
      <w:pStyle w:val="a4"/>
      <w:jc w:val="right"/>
    </w:pPr>
    <w:r>
      <w:fldChar w:fldCharType="begin"/>
    </w:r>
    <w:r>
      <w:instrText xml:space="preserve"> PAGE   \* MERGEFORMAT </w:instrText>
    </w:r>
    <w:r>
      <w:fldChar w:fldCharType="separate"/>
    </w:r>
    <w:r w:rsidR="00744CB3">
      <w:rPr>
        <w:noProof/>
      </w:rPr>
      <w:t>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EDA515" w14:textId="77777777" w:rsidR="00732BE9" w:rsidRDefault="00732BE9">
      <w:r>
        <w:separator/>
      </w:r>
    </w:p>
    <w:p w14:paraId="32E2ECCC" w14:textId="77777777" w:rsidR="00732BE9" w:rsidRDefault="00732BE9"/>
  </w:footnote>
  <w:footnote w:type="continuationSeparator" w:id="0">
    <w:p w14:paraId="7B99AE72" w14:textId="77777777" w:rsidR="00732BE9" w:rsidRDefault="00732BE9">
      <w:r>
        <w:continuationSeparator/>
      </w:r>
    </w:p>
    <w:p w14:paraId="51C65402" w14:textId="77777777" w:rsidR="00732BE9" w:rsidRDefault="00732BE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970C5C" w:rsidRDefault="00970C5C"/>
  <w:p w14:paraId="756100E0" w14:textId="77777777" w:rsidR="00970C5C" w:rsidRDefault="00970C5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698C"/>
    <w:multiLevelType w:val="hybridMultilevel"/>
    <w:tmpl w:val="E912FDAE"/>
    <w:lvl w:ilvl="0" w:tplc="4D5A0696">
      <w:start w:val="1"/>
      <w:numFmt w:val="decimal"/>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83123E7"/>
    <w:multiLevelType w:val="multilevel"/>
    <w:tmpl w:val="7B2CD562"/>
    <w:numStyleLink w:val="ListNumbers"/>
  </w:abstractNum>
  <w:abstractNum w:abstractNumId="5"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7"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14"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7"/>
  </w:num>
  <w:num w:numId="3">
    <w:abstractNumId w:val="12"/>
  </w:num>
  <w:num w:numId="4">
    <w:abstractNumId w:val="3"/>
  </w:num>
  <w:num w:numId="5">
    <w:abstractNumId w:val="4"/>
  </w:num>
  <w:num w:numId="6">
    <w:abstractNumId w:val="15"/>
  </w:num>
  <w:num w:numId="7">
    <w:abstractNumId w:val="11"/>
  </w:num>
  <w:num w:numId="8">
    <w:abstractNumId w:val="5"/>
  </w:num>
  <w:num w:numId="9">
    <w:abstractNumId w:val="14"/>
  </w:num>
  <w:num w:numId="10">
    <w:abstractNumId w:val="6"/>
  </w:num>
  <w:num w:numId="11">
    <w:abstractNumId w:val="0"/>
  </w:num>
  <w:num w:numId="12">
    <w:abstractNumId w:val="16"/>
  </w:num>
  <w:num w:numId="13">
    <w:abstractNumId w:val="7"/>
  </w:num>
  <w:num w:numId="14">
    <w:abstractNumId w:val="1"/>
  </w:num>
  <w:num w:numId="15">
    <w:abstractNumId w:val="13"/>
  </w:num>
  <w:num w:numId="16">
    <w:abstractNumId w:val="10"/>
  </w:num>
  <w:num w:numId="17">
    <w:abstractNumId w:val="8"/>
  </w:num>
  <w:num w:numId="18">
    <w:abstractNumId w:val="18"/>
  </w:num>
  <w:num w:numId="19">
    <w:abstractNumId w:val="2"/>
  </w:num>
  <w:num w:numId="20">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285D"/>
    <w:rsid w:val="00003A81"/>
    <w:rsid w:val="00006972"/>
    <w:rsid w:val="00011393"/>
    <w:rsid w:val="00011D6B"/>
    <w:rsid w:val="000126F5"/>
    <w:rsid w:val="00012946"/>
    <w:rsid w:val="00013F15"/>
    <w:rsid w:val="00016491"/>
    <w:rsid w:val="000168CE"/>
    <w:rsid w:val="00017D2F"/>
    <w:rsid w:val="00020A8A"/>
    <w:rsid w:val="00020E2B"/>
    <w:rsid w:val="000240AF"/>
    <w:rsid w:val="00024BA4"/>
    <w:rsid w:val="000262F3"/>
    <w:rsid w:val="0002667A"/>
    <w:rsid w:val="00026AE7"/>
    <w:rsid w:val="00031410"/>
    <w:rsid w:val="0003211B"/>
    <w:rsid w:val="00033468"/>
    <w:rsid w:val="00033F8E"/>
    <w:rsid w:val="000356F7"/>
    <w:rsid w:val="00037DEE"/>
    <w:rsid w:val="00041424"/>
    <w:rsid w:val="0004147B"/>
    <w:rsid w:val="000420DE"/>
    <w:rsid w:val="0004481B"/>
    <w:rsid w:val="00044C06"/>
    <w:rsid w:val="000516BE"/>
    <w:rsid w:val="00051932"/>
    <w:rsid w:val="00051A89"/>
    <w:rsid w:val="000537B7"/>
    <w:rsid w:val="00056C34"/>
    <w:rsid w:val="00056EB0"/>
    <w:rsid w:val="00057080"/>
    <w:rsid w:val="000605B3"/>
    <w:rsid w:val="000606B5"/>
    <w:rsid w:val="00062286"/>
    <w:rsid w:val="00062CD8"/>
    <w:rsid w:val="00063429"/>
    <w:rsid w:val="00063734"/>
    <w:rsid w:val="000659FC"/>
    <w:rsid w:val="00067869"/>
    <w:rsid w:val="000678B9"/>
    <w:rsid w:val="00071818"/>
    <w:rsid w:val="000736BD"/>
    <w:rsid w:val="00073EA5"/>
    <w:rsid w:val="00074359"/>
    <w:rsid w:val="0007598B"/>
    <w:rsid w:val="0007617D"/>
    <w:rsid w:val="00076790"/>
    <w:rsid w:val="00076DE5"/>
    <w:rsid w:val="00080137"/>
    <w:rsid w:val="00080956"/>
    <w:rsid w:val="0008211A"/>
    <w:rsid w:val="00082E57"/>
    <w:rsid w:val="00083A87"/>
    <w:rsid w:val="00086555"/>
    <w:rsid w:val="00086940"/>
    <w:rsid w:val="00086AB3"/>
    <w:rsid w:val="00086C64"/>
    <w:rsid w:val="00087781"/>
    <w:rsid w:val="0009062A"/>
    <w:rsid w:val="000911B4"/>
    <w:rsid w:val="00093C6F"/>
    <w:rsid w:val="00094E39"/>
    <w:rsid w:val="000957BB"/>
    <w:rsid w:val="00095D64"/>
    <w:rsid w:val="000977D9"/>
    <w:rsid w:val="000A0BE5"/>
    <w:rsid w:val="000A256F"/>
    <w:rsid w:val="000A4674"/>
    <w:rsid w:val="000A642D"/>
    <w:rsid w:val="000A655C"/>
    <w:rsid w:val="000A7E6A"/>
    <w:rsid w:val="000B017D"/>
    <w:rsid w:val="000B0C75"/>
    <w:rsid w:val="000B1AB0"/>
    <w:rsid w:val="000B1ACF"/>
    <w:rsid w:val="000B20C4"/>
    <w:rsid w:val="000B2C24"/>
    <w:rsid w:val="000B2C38"/>
    <w:rsid w:val="000B587A"/>
    <w:rsid w:val="000B5F31"/>
    <w:rsid w:val="000B7438"/>
    <w:rsid w:val="000C19FB"/>
    <w:rsid w:val="000C50B2"/>
    <w:rsid w:val="000C6060"/>
    <w:rsid w:val="000C6D75"/>
    <w:rsid w:val="000C7D57"/>
    <w:rsid w:val="000D0293"/>
    <w:rsid w:val="000D2514"/>
    <w:rsid w:val="000D38E5"/>
    <w:rsid w:val="000D49ED"/>
    <w:rsid w:val="000D4B4D"/>
    <w:rsid w:val="000D544F"/>
    <w:rsid w:val="000D6B55"/>
    <w:rsid w:val="000D6E5F"/>
    <w:rsid w:val="000D7DE0"/>
    <w:rsid w:val="000D7E08"/>
    <w:rsid w:val="000E22A7"/>
    <w:rsid w:val="000E2958"/>
    <w:rsid w:val="000E2FA0"/>
    <w:rsid w:val="000E37C3"/>
    <w:rsid w:val="000E397B"/>
    <w:rsid w:val="000E5ECA"/>
    <w:rsid w:val="000E7D5F"/>
    <w:rsid w:val="000F064E"/>
    <w:rsid w:val="000F21B2"/>
    <w:rsid w:val="000F24A4"/>
    <w:rsid w:val="000F39D2"/>
    <w:rsid w:val="000F4CA0"/>
    <w:rsid w:val="000F69C6"/>
    <w:rsid w:val="00100D2A"/>
    <w:rsid w:val="00101378"/>
    <w:rsid w:val="001022BF"/>
    <w:rsid w:val="00102898"/>
    <w:rsid w:val="00102A27"/>
    <w:rsid w:val="00102BBD"/>
    <w:rsid w:val="00102FAE"/>
    <w:rsid w:val="00103145"/>
    <w:rsid w:val="00103159"/>
    <w:rsid w:val="00103882"/>
    <w:rsid w:val="00104124"/>
    <w:rsid w:val="00106D9E"/>
    <w:rsid w:val="00112C5B"/>
    <w:rsid w:val="00112C9D"/>
    <w:rsid w:val="0011355F"/>
    <w:rsid w:val="00120CC9"/>
    <w:rsid w:val="00121AF3"/>
    <w:rsid w:val="00122384"/>
    <w:rsid w:val="00122491"/>
    <w:rsid w:val="00123290"/>
    <w:rsid w:val="001247D3"/>
    <w:rsid w:val="00124ED7"/>
    <w:rsid w:val="00125613"/>
    <w:rsid w:val="00125E9F"/>
    <w:rsid w:val="001262F2"/>
    <w:rsid w:val="0012637C"/>
    <w:rsid w:val="001315B9"/>
    <w:rsid w:val="00132C80"/>
    <w:rsid w:val="00132F59"/>
    <w:rsid w:val="001343F7"/>
    <w:rsid w:val="00135175"/>
    <w:rsid w:val="0013657F"/>
    <w:rsid w:val="0013715F"/>
    <w:rsid w:val="00137A78"/>
    <w:rsid w:val="0014202E"/>
    <w:rsid w:val="00142759"/>
    <w:rsid w:val="0014343A"/>
    <w:rsid w:val="00143CC1"/>
    <w:rsid w:val="0014472B"/>
    <w:rsid w:val="00145643"/>
    <w:rsid w:val="001460B7"/>
    <w:rsid w:val="001470E8"/>
    <w:rsid w:val="00147207"/>
    <w:rsid w:val="001500F7"/>
    <w:rsid w:val="0015085C"/>
    <w:rsid w:val="00151567"/>
    <w:rsid w:val="00155420"/>
    <w:rsid w:val="00156591"/>
    <w:rsid w:val="001570F6"/>
    <w:rsid w:val="00162432"/>
    <w:rsid w:val="001627AF"/>
    <w:rsid w:val="00164078"/>
    <w:rsid w:val="00165C3F"/>
    <w:rsid w:val="001674A8"/>
    <w:rsid w:val="00167524"/>
    <w:rsid w:val="00170A65"/>
    <w:rsid w:val="00171382"/>
    <w:rsid w:val="0017205C"/>
    <w:rsid w:val="00173E7B"/>
    <w:rsid w:val="001763C9"/>
    <w:rsid w:val="00177FA8"/>
    <w:rsid w:val="0018120D"/>
    <w:rsid w:val="00183D6D"/>
    <w:rsid w:val="0018656A"/>
    <w:rsid w:val="001865B8"/>
    <w:rsid w:val="00186C20"/>
    <w:rsid w:val="00187B63"/>
    <w:rsid w:val="00187C49"/>
    <w:rsid w:val="001913E8"/>
    <w:rsid w:val="00193662"/>
    <w:rsid w:val="00195014"/>
    <w:rsid w:val="00195336"/>
    <w:rsid w:val="001961ED"/>
    <w:rsid w:val="001969E5"/>
    <w:rsid w:val="00197278"/>
    <w:rsid w:val="00197FB4"/>
    <w:rsid w:val="001A0FA0"/>
    <w:rsid w:val="001A19FC"/>
    <w:rsid w:val="001A27B4"/>
    <w:rsid w:val="001A28B1"/>
    <w:rsid w:val="001A45BD"/>
    <w:rsid w:val="001A7919"/>
    <w:rsid w:val="001B1813"/>
    <w:rsid w:val="001B27AF"/>
    <w:rsid w:val="001B281F"/>
    <w:rsid w:val="001B2C8C"/>
    <w:rsid w:val="001B5833"/>
    <w:rsid w:val="001C0343"/>
    <w:rsid w:val="001C1215"/>
    <w:rsid w:val="001C1FBB"/>
    <w:rsid w:val="001C28D1"/>
    <w:rsid w:val="001C37C6"/>
    <w:rsid w:val="001C4590"/>
    <w:rsid w:val="001C50C9"/>
    <w:rsid w:val="001C51AE"/>
    <w:rsid w:val="001C5668"/>
    <w:rsid w:val="001C6AEB"/>
    <w:rsid w:val="001D1C93"/>
    <w:rsid w:val="001D1E21"/>
    <w:rsid w:val="001D30CB"/>
    <w:rsid w:val="001D56D0"/>
    <w:rsid w:val="001D766C"/>
    <w:rsid w:val="001D7794"/>
    <w:rsid w:val="001E17B4"/>
    <w:rsid w:val="001E2326"/>
    <w:rsid w:val="001E48B7"/>
    <w:rsid w:val="001E60C9"/>
    <w:rsid w:val="001E7C43"/>
    <w:rsid w:val="001F069B"/>
    <w:rsid w:val="001F0B93"/>
    <w:rsid w:val="001F1177"/>
    <w:rsid w:val="001F34E8"/>
    <w:rsid w:val="001F4E70"/>
    <w:rsid w:val="001F4ECA"/>
    <w:rsid w:val="001F546F"/>
    <w:rsid w:val="001F58BE"/>
    <w:rsid w:val="001F7B28"/>
    <w:rsid w:val="0020204B"/>
    <w:rsid w:val="00207E3C"/>
    <w:rsid w:val="0021077C"/>
    <w:rsid w:val="00211405"/>
    <w:rsid w:val="002120D7"/>
    <w:rsid w:val="00212946"/>
    <w:rsid w:val="0021512A"/>
    <w:rsid w:val="00216D7A"/>
    <w:rsid w:val="00220202"/>
    <w:rsid w:val="00220301"/>
    <w:rsid w:val="002206A4"/>
    <w:rsid w:val="00220F04"/>
    <w:rsid w:val="002214B8"/>
    <w:rsid w:val="002235C3"/>
    <w:rsid w:val="0022449A"/>
    <w:rsid w:val="002274FD"/>
    <w:rsid w:val="00227A33"/>
    <w:rsid w:val="00231F8B"/>
    <w:rsid w:val="002332E4"/>
    <w:rsid w:val="00233CB1"/>
    <w:rsid w:val="00234BB1"/>
    <w:rsid w:val="0023537E"/>
    <w:rsid w:val="00235FB6"/>
    <w:rsid w:val="00236BF8"/>
    <w:rsid w:val="002370D8"/>
    <w:rsid w:val="002401FE"/>
    <w:rsid w:val="002403F6"/>
    <w:rsid w:val="00242D18"/>
    <w:rsid w:val="00245CE7"/>
    <w:rsid w:val="00246E03"/>
    <w:rsid w:val="00250190"/>
    <w:rsid w:val="0025041B"/>
    <w:rsid w:val="00250B57"/>
    <w:rsid w:val="0025109C"/>
    <w:rsid w:val="00252497"/>
    <w:rsid w:val="002524A8"/>
    <w:rsid w:val="00252518"/>
    <w:rsid w:val="00253ACC"/>
    <w:rsid w:val="00255F9C"/>
    <w:rsid w:val="00257A57"/>
    <w:rsid w:val="00260DB7"/>
    <w:rsid w:val="002668E6"/>
    <w:rsid w:val="002675DC"/>
    <w:rsid w:val="00267AD3"/>
    <w:rsid w:val="00270F07"/>
    <w:rsid w:val="00275A55"/>
    <w:rsid w:val="002769B8"/>
    <w:rsid w:val="00277332"/>
    <w:rsid w:val="00281B04"/>
    <w:rsid w:val="00282801"/>
    <w:rsid w:val="002873AF"/>
    <w:rsid w:val="002878D4"/>
    <w:rsid w:val="00287FB8"/>
    <w:rsid w:val="00290F39"/>
    <w:rsid w:val="00290F62"/>
    <w:rsid w:val="00291696"/>
    <w:rsid w:val="00297BA3"/>
    <w:rsid w:val="00297F77"/>
    <w:rsid w:val="002A0A0E"/>
    <w:rsid w:val="002A1C8E"/>
    <w:rsid w:val="002A3D35"/>
    <w:rsid w:val="002A4FE3"/>
    <w:rsid w:val="002A76ED"/>
    <w:rsid w:val="002A7BDE"/>
    <w:rsid w:val="002A7FA0"/>
    <w:rsid w:val="002B407E"/>
    <w:rsid w:val="002B5040"/>
    <w:rsid w:val="002B6829"/>
    <w:rsid w:val="002B702B"/>
    <w:rsid w:val="002C1ABD"/>
    <w:rsid w:val="002C34FC"/>
    <w:rsid w:val="002C4B4A"/>
    <w:rsid w:val="002C4CC5"/>
    <w:rsid w:val="002C5094"/>
    <w:rsid w:val="002C570F"/>
    <w:rsid w:val="002C6233"/>
    <w:rsid w:val="002C6C9B"/>
    <w:rsid w:val="002D00E4"/>
    <w:rsid w:val="002D0462"/>
    <w:rsid w:val="002D1DBA"/>
    <w:rsid w:val="002D2C4B"/>
    <w:rsid w:val="002D4766"/>
    <w:rsid w:val="002D51B5"/>
    <w:rsid w:val="002D52BF"/>
    <w:rsid w:val="002D6F60"/>
    <w:rsid w:val="002E02CB"/>
    <w:rsid w:val="002E2623"/>
    <w:rsid w:val="002E4030"/>
    <w:rsid w:val="002E4D15"/>
    <w:rsid w:val="002E6611"/>
    <w:rsid w:val="002F08B7"/>
    <w:rsid w:val="002F1B15"/>
    <w:rsid w:val="002F4066"/>
    <w:rsid w:val="002F4C01"/>
    <w:rsid w:val="002F4E34"/>
    <w:rsid w:val="002F55FC"/>
    <w:rsid w:val="002F6BD6"/>
    <w:rsid w:val="002F7416"/>
    <w:rsid w:val="002F757C"/>
    <w:rsid w:val="003006C7"/>
    <w:rsid w:val="00301451"/>
    <w:rsid w:val="00301AC2"/>
    <w:rsid w:val="0030249D"/>
    <w:rsid w:val="00303504"/>
    <w:rsid w:val="00305124"/>
    <w:rsid w:val="003052D7"/>
    <w:rsid w:val="0030633B"/>
    <w:rsid w:val="0030664C"/>
    <w:rsid w:val="003077D1"/>
    <w:rsid w:val="00307DCF"/>
    <w:rsid w:val="003124FF"/>
    <w:rsid w:val="003128DB"/>
    <w:rsid w:val="00312F4D"/>
    <w:rsid w:val="00313940"/>
    <w:rsid w:val="00313C93"/>
    <w:rsid w:val="00314F91"/>
    <w:rsid w:val="00315971"/>
    <w:rsid w:val="00316202"/>
    <w:rsid w:val="003203E1"/>
    <w:rsid w:val="0032192C"/>
    <w:rsid w:val="00322315"/>
    <w:rsid w:val="0032605A"/>
    <w:rsid w:val="00330341"/>
    <w:rsid w:val="00331E7F"/>
    <w:rsid w:val="00332559"/>
    <w:rsid w:val="0033314E"/>
    <w:rsid w:val="003353DE"/>
    <w:rsid w:val="0033667D"/>
    <w:rsid w:val="00341812"/>
    <w:rsid w:val="003426E4"/>
    <w:rsid w:val="00342F89"/>
    <w:rsid w:val="00343045"/>
    <w:rsid w:val="00343C42"/>
    <w:rsid w:val="00350631"/>
    <w:rsid w:val="00351E31"/>
    <w:rsid w:val="0035353B"/>
    <w:rsid w:val="00353C45"/>
    <w:rsid w:val="0035479B"/>
    <w:rsid w:val="00354F02"/>
    <w:rsid w:val="003552EC"/>
    <w:rsid w:val="003553A3"/>
    <w:rsid w:val="0035554B"/>
    <w:rsid w:val="00355A7E"/>
    <w:rsid w:val="00355AA9"/>
    <w:rsid w:val="00356349"/>
    <w:rsid w:val="00356DB5"/>
    <w:rsid w:val="00356F8A"/>
    <w:rsid w:val="003573FC"/>
    <w:rsid w:val="0035743A"/>
    <w:rsid w:val="00357A4B"/>
    <w:rsid w:val="0036039C"/>
    <w:rsid w:val="003621A4"/>
    <w:rsid w:val="00362629"/>
    <w:rsid w:val="00362ABC"/>
    <w:rsid w:val="00363A9D"/>
    <w:rsid w:val="003644C1"/>
    <w:rsid w:val="003647A0"/>
    <w:rsid w:val="00364AA3"/>
    <w:rsid w:val="00365F9E"/>
    <w:rsid w:val="00366A41"/>
    <w:rsid w:val="00371977"/>
    <w:rsid w:val="00371FD7"/>
    <w:rsid w:val="0037220B"/>
    <w:rsid w:val="00372AEC"/>
    <w:rsid w:val="00373086"/>
    <w:rsid w:val="00373147"/>
    <w:rsid w:val="003743D5"/>
    <w:rsid w:val="00377092"/>
    <w:rsid w:val="00377FE2"/>
    <w:rsid w:val="003802A4"/>
    <w:rsid w:val="003802C3"/>
    <w:rsid w:val="0038101D"/>
    <w:rsid w:val="0038124E"/>
    <w:rsid w:val="00382FE0"/>
    <w:rsid w:val="00383376"/>
    <w:rsid w:val="00383F56"/>
    <w:rsid w:val="00385D49"/>
    <w:rsid w:val="00386A3B"/>
    <w:rsid w:val="003872A7"/>
    <w:rsid w:val="00391119"/>
    <w:rsid w:val="003921BC"/>
    <w:rsid w:val="00392798"/>
    <w:rsid w:val="00393472"/>
    <w:rsid w:val="00394803"/>
    <w:rsid w:val="00394E77"/>
    <w:rsid w:val="003978BF"/>
    <w:rsid w:val="003A04B8"/>
    <w:rsid w:val="003A0963"/>
    <w:rsid w:val="003A2F64"/>
    <w:rsid w:val="003A398F"/>
    <w:rsid w:val="003A47CC"/>
    <w:rsid w:val="003A673B"/>
    <w:rsid w:val="003A6D6F"/>
    <w:rsid w:val="003A737D"/>
    <w:rsid w:val="003A7BB0"/>
    <w:rsid w:val="003B0943"/>
    <w:rsid w:val="003B2C12"/>
    <w:rsid w:val="003B2F0C"/>
    <w:rsid w:val="003B409D"/>
    <w:rsid w:val="003B44A5"/>
    <w:rsid w:val="003B4A65"/>
    <w:rsid w:val="003B658A"/>
    <w:rsid w:val="003B6CCF"/>
    <w:rsid w:val="003B7A52"/>
    <w:rsid w:val="003B7A73"/>
    <w:rsid w:val="003B7D3C"/>
    <w:rsid w:val="003C0C15"/>
    <w:rsid w:val="003C0DBC"/>
    <w:rsid w:val="003C13BB"/>
    <w:rsid w:val="003C4E23"/>
    <w:rsid w:val="003C55C2"/>
    <w:rsid w:val="003C6675"/>
    <w:rsid w:val="003D03B0"/>
    <w:rsid w:val="003D210D"/>
    <w:rsid w:val="003D3373"/>
    <w:rsid w:val="003D46B6"/>
    <w:rsid w:val="003D4B50"/>
    <w:rsid w:val="003D4D48"/>
    <w:rsid w:val="003E217F"/>
    <w:rsid w:val="003E299D"/>
    <w:rsid w:val="003E2BF5"/>
    <w:rsid w:val="003E31A4"/>
    <w:rsid w:val="003E4F96"/>
    <w:rsid w:val="003E7DBD"/>
    <w:rsid w:val="003F0765"/>
    <w:rsid w:val="003F30F0"/>
    <w:rsid w:val="003F4127"/>
    <w:rsid w:val="003F4B27"/>
    <w:rsid w:val="003F59B8"/>
    <w:rsid w:val="003F6626"/>
    <w:rsid w:val="003F6DFC"/>
    <w:rsid w:val="003F785F"/>
    <w:rsid w:val="003F7ECC"/>
    <w:rsid w:val="00400157"/>
    <w:rsid w:val="0040167E"/>
    <w:rsid w:val="00403446"/>
    <w:rsid w:val="00403D08"/>
    <w:rsid w:val="00403FA1"/>
    <w:rsid w:val="00404BBC"/>
    <w:rsid w:val="00405A20"/>
    <w:rsid w:val="00406853"/>
    <w:rsid w:val="0040768E"/>
    <w:rsid w:val="00411013"/>
    <w:rsid w:val="00411DD9"/>
    <w:rsid w:val="0041355A"/>
    <w:rsid w:val="00414452"/>
    <w:rsid w:val="00415E67"/>
    <w:rsid w:val="00417711"/>
    <w:rsid w:val="00422D84"/>
    <w:rsid w:val="0042336B"/>
    <w:rsid w:val="00424C42"/>
    <w:rsid w:val="00425589"/>
    <w:rsid w:val="00426602"/>
    <w:rsid w:val="00426A19"/>
    <w:rsid w:val="0043266A"/>
    <w:rsid w:val="00433B3D"/>
    <w:rsid w:val="00433B46"/>
    <w:rsid w:val="004342AD"/>
    <w:rsid w:val="00435B77"/>
    <w:rsid w:val="00435F29"/>
    <w:rsid w:val="004421A8"/>
    <w:rsid w:val="00442F80"/>
    <w:rsid w:val="00444A89"/>
    <w:rsid w:val="00445819"/>
    <w:rsid w:val="00445AE2"/>
    <w:rsid w:val="00447D98"/>
    <w:rsid w:val="00451554"/>
    <w:rsid w:val="0045198D"/>
    <w:rsid w:val="00452B1C"/>
    <w:rsid w:val="00456588"/>
    <w:rsid w:val="00456919"/>
    <w:rsid w:val="00461C94"/>
    <w:rsid w:val="00461DAF"/>
    <w:rsid w:val="0046341C"/>
    <w:rsid w:val="00466D41"/>
    <w:rsid w:val="004729B5"/>
    <w:rsid w:val="0047318B"/>
    <w:rsid w:val="00473374"/>
    <w:rsid w:val="004744BA"/>
    <w:rsid w:val="0047661C"/>
    <w:rsid w:val="00477805"/>
    <w:rsid w:val="00477B8D"/>
    <w:rsid w:val="00483B91"/>
    <w:rsid w:val="00484E6F"/>
    <w:rsid w:val="004853D3"/>
    <w:rsid w:val="004861B6"/>
    <w:rsid w:val="00487D97"/>
    <w:rsid w:val="00491009"/>
    <w:rsid w:val="00496682"/>
    <w:rsid w:val="00496A38"/>
    <w:rsid w:val="004A10E3"/>
    <w:rsid w:val="004A5AA1"/>
    <w:rsid w:val="004A644E"/>
    <w:rsid w:val="004A6923"/>
    <w:rsid w:val="004A6A9A"/>
    <w:rsid w:val="004A70C1"/>
    <w:rsid w:val="004A75B8"/>
    <w:rsid w:val="004B06C4"/>
    <w:rsid w:val="004B1085"/>
    <w:rsid w:val="004B20DB"/>
    <w:rsid w:val="004B3102"/>
    <w:rsid w:val="004B3D91"/>
    <w:rsid w:val="004B5F20"/>
    <w:rsid w:val="004B7971"/>
    <w:rsid w:val="004C0083"/>
    <w:rsid w:val="004C1FE5"/>
    <w:rsid w:val="004C2D20"/>
    <w:rsid w:val="004C32A2"/>
    <w:rsid w:val="004C5244"/>
    <w:rsid w:val="004C52B3"/>
    <w:rsid w:val="004C5D3F"/>
    <w:rsid w:val="004D0DF2"/>
    <w:rsid w:val="004D5202"/>
    <w:rsid w:val="004D54B3"/>
    <w:rsid w:val="004D5BE8"/>
    <w:rsid w:val="004D7C7D"/>
    <w:rsid w:val="004E1A1D"/>
    <w:rsid w:val="004E209E"/>
    <w:rsid w:val="004E40E2"/>
    <w:rsid w:val="004E40F0"/>
    <w:rsid w:val="004E4B70"/>
    <w:rsid w:val="004E4FAA"/>
    <w:rsid w:val="004E5F65"/>
    <w:rsid w:val="004E6461"/>
    <w:rsid w:val="004E6B25"/>
    <w:rsid w:val="004E6FE5"/>
    <w:rsid w:val="004E7950"/>
    <w:rsid w:val="004E7D49"/>
    <w:rsid w:val="004F09A5"/>
    <w:rsid w:val="004F0DB4"/>
    <w:rsid w:val="004F163B"/>
    <w:rsid w:val="004F2720"/>
    <w:rsid w:val="004F3029"/>
    <w:rsid w:val="004F504E"/>
    <w:rsid w:val="004F5FF0"/>
    <w:rsid w:val="004F6528"/>
    <w:rsid w:val="004F6F0F"/>
    <w:rsid w:val="004F70C3"/>
    <w:rsid w:val="004F74DE"/>
    <w:rsid w:val="00500198"/>
    <w:rsid w:val="0050074B"/>
    <w:rsid w:val="00501D61"/>
    <w:rsid w:val="005028C2"/>
    <w:rsid w:val="00504E45"/>
    <w:rsid w:val="00504F0F"/>
    <w:rsid w:val="005052ED"/>
    <w:rsid w:val="0050667C"/>
    <w:rsid w:val="0051120A"/>
    <w:rsid w:val="0051128C"/>
    <w:rsid w:val="0051209F"/>
    <w:rsid w:val="0051319C"/>
    <w:rsid w:val="00515C98"/>
    <w:rsid w:val="00516300"/>
    <w:rsid w:val="0051641A"/>
    <w:rsid w:val="005208F4"/>
    <w:rsid w:val="0052199B"/>
    <w:rsid w:val="005226CF"/>
    <w:rsid w:val="00523739"/>
    <w:rsid w:val="005247B6"/>
    <w:rsid w:val="00527839"/>
    <w:rsid w:val="00527D16"/>
    <w:rsid w:val="0053091E"/>
    <w:rsid w:val="00532CD2"/>
    <w:rsid w:val="00533D7B"/>
    <w:rsid w:val="0053456B"/>
    <w:rsid w:val="00535910"/>
    <w:rsid w:val="005360BB"/>
    <w:rsid w:val="005364DC"/>
    <w:rsid w:val="00537BB3"/>
    <w:rsid w:val="00540F03"/>
    <w:rsid w:val="00542C7C"/>
    <w:rsid w:val="00543BFF"/>
    <w:rsid w:val="00543DB1"/>
    <w:rsid w:val="0054493E"/>
    <w:rsid w:val="00545D9A"/>
    <w:rsid w:val="00545F5A"/>
    <w:rsid w:val="00546D53"/>
    <w:rsid w:val="005500CB"/>
    <w:rsid w:val="00552DA7"/>
    <w:rsid w:val="00554D54"/>
    <w:rsid w:val="005565CB"/>
    <w:rsid w:val="00557BE1"/>
    <w:rsid w:val="00560FC2"/>
    <w:rsid w:val="00561EA0"/>
    <w:rsid w:val="0056387A"/>
    <w:rsid w:val="005638D5"/>
    <w:rsid w:val="00563B64"/>
    <w:rsid w:val="00566C24"/>
    <w:rsid w:val="00566C35"/>
    <w:rsid w:val="005718E2"/>
    <w:rsid w:val="00571CFE"/>
    <w:rsid w:val="0057265A"/>
    <w:rsid w:val="00572741"/>
    <w:rsid w:val="00572A89"/>
    <w:rsid w:val="00573026"/>
    <w:rsid w:val="0057468F"/>
    <w:rsid w:val="00574B9B"/>
    <w:rsid w:val="00574E30"/>
    <w:rsid w:val="005766D2"/>
    <w:rsid w:val="00577BAD"/>
    <w:rsid w:val="00577ECB"/>
    <w:rsid w:val="005807B1"/>
    <w:rsid w:val="005810B3"/>
    <w:rsid w:val="00582E48"/>
    <w:rsid w:val="0058475E"/>
    <w:rsid w:val="0058734D"/>
    <w:rsid w:val="00587957"/>
    <w:rsid w:val="005907C8"/>
    <w:rsid w:val="00590EDE"/>
    <w:rsid w:val="0059182F"/>
    <w:rsid w:val="00591E8F"/>
    <w:rsid w:val="00593071"/>
    <w:rsid w:val="00595FA5"/>
    <w:rsid w:val="00597F04"/>
    <w:rsid w:val="00597F11"/>
    <w:rsid w:val="005A082B"/>
    <w:rsid w:val="005A49AD"/>
    <w:rsid w:val="005A4CE4"/>
    <w:rsid w:val="005A5552"/>
    <w:rsid w:val="005B0B21"/>
    <w:rsid w:val="005B2812"/>
    <w:rsid w:val="005B62F1"/>
    <w:rsid w:val="005C0865"/>
    <w:rsid w:val="005C1775"/>
    <w:rsid w:val="005C2A1D"/>
    <w:rsid w:val="005C2ACB"/>
    <w:rsid w:val="005C31C9"/>
    <w:rsid w:val="005C3FD4"/>
    <w:rsid w:val="005C44E1"/>
    <w:rsid w:val="005C47F7"/>
    <w:rsid w:val="005C4BA8"/>
    <w:rsid w:val="005C6198"/>
    <w:rsid w:val="005C6C23"/>
    <w:rsid w:val="005C6F34"/>
    <w:rsid w:val="005D1ACB"/>
    <w:rsid w:val="005D2E30"/>
    <w:rsid w:val="005D3C4E"/>
    <w:rsid w:val="005D3D32"/>
    <w:rsid w:val="005D4237"/>
    <w:rsid w:val="005D6A06"/>
    <w:rsid w:val="005D6AF9"/>
    <w:rsid w:val="005E08C9"/>
    <w:rsid w:val="005E0C9E"/>
    <w:rsid w:val="005E0D71"/>
    <w:rsid w:val="005E1A0B"/>
    <w:rsid w:val="005E20DD"/>
    <w:rsid w:val="005E2363"/>
    <w:rsid w:val="005E3525"/>
    <w:rsid w:val="005E48D5"/>
    <w:rsid w:val="005E5639"/>
    <w:rsid w:val="005E6A02"/>
    <w:rsid w:val="005E6B54"/>
    <w:rsid w:val="005F068B"/>
    <w:rsid w:val="005F074E"/>
    <w:rsid w:val="005F0C44"/>
    <w:rsid w:val="005F110A"/>
    <w:rsid w:val="005F3163"/>
    <w:rsid w:val="005F32F3"/>
    <w:rsid w:val="005F69A1"/>
    <w:rsid w:val="00600B92"/>
    <w:rsid w:val="006021D9"/>
    <w:rsid w:val="00602BA5"/>
    <w:rsid w:val="00603543"/>
    <w:rsid w:val="00605D63"/>
    <w:rsid w:val="006103D7"/>
    <w:rsid w:val="00612150"/>
    <w:rsid w:val="0061274C"/>
    <w:rsid w:val="00612928"/>
    <w:rsid w:val="006148F0"/>
    <w:rsid w:val="00617E3D"/>
    <w:rsid w:val="0062183E"/>
    <w:rsid w:val="00622C09"/>
    <w:rsid w:val="00623025"/>
    <w:rsid w:val="00623A4E"/>
    <w:rsid w:val="00626096"/>
    <w:rsid w:val="00627A07"/>
    <w:rsid w:val="00630236"/>
    <w:rsid w:val="006303B9"/>
    <w:rsid w:val="006303D8"/>
    <w:rsid w:val="00631432"/>
    <w:rsid w:val="0063219A"/>
    <w:rsid w:val="00632708"/>
    <w:rsid w:val="00632977"/>
    <w:rsid w:val="00633139"/>
    <w:rsid w:val="00633DFE"/>
    <w:rsid w:val="00634B58"/>
    <w:rsid w:val="006356B5"/>
    <w:rsid w:val="00641859"/>
    <w:rsid w:val="00643296"/>
    <w:rsid w:val="00643D76"/>
    <w:rsid w:val="00644C4A"/>
    <w:rsid w:val="00644EF7"/>
    <w:rsid w:val="006461BA"/>
    <w:rsid w:val="00646259"/>
    <w:rsid w:val="006462A0"/>
    <w:rsid w:val="00650302"/>
    <w:rsid w:val="00650B6F"/>
    <w:rsid w:val="00653FF4"/>
    <w:rsid w:val="00655058"/>
    <w:rsid w:val="00657BE2"/>
    <w:rsid w:val="00660928"/>
    <w:rsid w:val="00661E50"/>
    <w:rsid w:val="0066382B"/>
    <w:rsid w:val="00663B5D"/>
    <w:rsid w:val="00665269"/>
    <w:rsid w:val="006656A8"/>
    <w:rsid w:val="00666774"/>
    <w:rsid w:val="00667B4D"/>
    <w:rsid w:val="006709BE"/>
    <w:rsid w:val="0067152D"/>
    <w:rsid w:val="00672430"/>
    <w:rsid w:val="006744B5"/>
    <w:rsid w:val="006751EF"/>
    <w:rsid w:val="00675559"/>
    <w:rsid w:val="0067698A"/>
    <w:rsid w:val="00677287"/>
    <w:rsid w:val="00677EDC"/>
    <w:rsid w:val="00680DE8"/>
    <w:rsid w:val="00681173"/>
    <w:rsid w:val="00681BE8"/>
    <w:rsid w:val="006857F5"/>
    <w:rsid w:val="00685D76"/>
    <w:rsid w:val="0068728B"/>
    <w:rsid w:val="006876A5"/>
    <w:rsid w:val="00687FF9"/>
    <w:rsid w:val="006905DE"/>
    <w:rsid w:val="00690F43"/>
    <w:rsid w:val="00692F45"/>
    <w:rsid w:val="00694016"/>
    <w:rsid w:val="00695480"/>
    <w:rsid w:val="006959A2"/>
    <w:rsid w:val="006960B9"/>
    <w:rsid w:val="006A06AC"/>
    <w:rsid w:val="006A2AEF"/>
    <w:rsid w:val="006A4C41"/>
    <w:rsid w:val="006A6332"/>
    <w:rsid w:val="006A6709"/>
    <w:rsid w:val="006B0E03"/>
    <w:rsid w:val="006B10A4"/>
    <w:rsid w:val="006B1F6F"/>
    <w:rsid w:val="006B42A1"/>
    <w:rsid w:val="006B438B"/>
    <w:rsid w:val="006B4F31"/>
    <w:rsid w:val="006B635F"/>
    <w:rsid w:val="006B6E87"/>
    <w:rsid w:val="006B708B"/>
    <w:rsid w:val="006B77A7"/>
    <w:rsid w:val="006B7A7A"/>
    <w:rsid w:val="006C00DA"/>
    <w:rsid w:val="006C07FA"/>
    <w:rsid w:val="006C191C"/>
    <w:rsid w:val="006C1E37"/>
    <w:rsid w:val="006C50C0"/>
    <w:rsid w:val="006C749B"/>
    <w:rsid w:val="006C79E0"/>
    <w:rsid w:val="006D14FF"/>
    <w:rsid w:val="006D3016"/>
    <w:rsid w:val="006D615B"/>
    <w:rsid w:val="006E0DD5"/>
    <w:rsid w:val="006E18AE"/>
    <w:rsid w:val="006E1AEF"/>
    <w:rsid w:val="006E2CCD"/>
    <w:rsid w:val="006E3D4B"/>
    <w:rsid w:val="006E5655"/>
    <w:rsid w:val="006E67D0"/>
    <w:rsid w:val="006E6DE4"/>
    <w:rsid w:val="006F0F7A"/>
    <w:rsid w:val="006F107E"/>
    <w:rsid w:val="006F12E6"/>
    <w:rsid w:val="006F3372"/>
    <w:rsid w:val="006F58A3"/>
    <w:rsid w:val="006F5B25"/>
    <w:rsid w:val="006F6F1A"/>
    <w:rsid w:val="00700789"/>
    <w:rsid w:val="00702DE1"/>
    <w:rsid w:val="00704141"/>
    <w:rsid w:val="007065B1"/>
    <w:rsid w:val="0070685C"/>
    <w:rsid w:val="00707090"/>
    <w:rsid w:val="00707692"/>
    <w:rsid w:val="00707D66"/>
    <w:rsid w:val="00710245"/>
    <w:rsid w:val="00711F03"/>
    <w:rsid w:val="007132EE"/>
    <w:rsid w:val="007147EF"/>
    <w:rsid w:val="00716AF5"/>
    <w:rsid w:val="0072118D"/>
    <w:rsid w:val="00722E96"/>
    <w:rsid w:val="00730AAA"/>
    <w:rsid w:val="0073272E"/>
    <w:rsid w:val="00732BE9"/>
    <w:rsid w:val="00732EF0"/>
    <w:rsid w:val="00733627"/>
    <w:rsid w:val="007341B1"/>
    <w:rsid w:val="00734E92"/>
    <w:rsid w:val="00737965"/>
    <w:rsid w:val="007427ED"/>
    <w:rsid w:val="007433E8"/>
    <w:rsid w:val="007434BA"/>
    <w:rsid w:val="00743CB9"/>
    <w:rsid w:val="00744CB3"/>
    <w:rsid w:val="007462F1"/>
    <w:rsid w:val="00746BB9"/>
    <w:rsid w:val="00755373"/>
    <w:rsid w:val="0075648E"/>
    <w:rsid w:val="00761C3F"/>
    <w:rsid w:val="00761C6D"/>
    <w:rsid w:val="0076289E"/>
    <w:rsid w:val="00762A6C"/>
    <w:rsid w:val="007630A8"/>
    <w:rsid w:val="00765255"/>
    <w:rsid w:val="00766747"/>
    <w:rsid w:val="00766E3D"/>
    <w:rsid w:val="00771805"/>
    <w:rsid w:val="00774C8B"/>
    <w:rsid w:val="0077600F"/>
    <w:rsid w:val="0077714C"/>
    <w:rsid w:val="007774CA"/>
    <w:rsid w:val="007776B3"/>
    <w:rsid w:val="00777E06"/>
    <w:rsid w:val="00777F63"/>
    <w:rsid w:val="0078064E"/>
    <w:rsid w:val="00782FD3"/>
    <w:rsid w:val="007850E8"/>
    <w:rsid w:val="00785496"/>
    <w:rsid w:val="00786A1A"/>
    <w:rsid w:val="00786ECC"/>
    <w:rsid w:val="007903F7"/>
    <w:rsid w:val="00790B4D"/>
    <w:rsid w:val="007933CD"/>
    <w:rsid w:val="00794631"/>
    <w:rsid w:val="0079496E"/>
    <w:rsid w:val="007951A6"/>
    <w:rsid w:val="0079598C"/>
    <w:rsid w:val="007A01E8"/>
    <w:rsid w:val="007A3DEA"/>
    <w:rsid w:val="007A5FAC"/>
    <w:rsid w:val="007B0C4B"/>
    <w:rsid w:val="007B2AB5"/>
    <w:rsid w:val="007B3ABC"/>
    <w:rsid w:val="007B5E20"/>
    <w:rsid w:val="007B6995"/>
    <w:rsid w:val="007B7B7C"/>
    <w:rsid w:val="007C022E"/>
    <w:rsid w:val="007C2B02"/>
    <w:rsid w:val="007C53AB"/>
    <w:rsid w:val="007C667D"/>
    <w:rsid w:val="007C6F5B"/>
    <w:rsid w:val="007D0699"/>
    <w:rsid w:val="007D0B66"/>
    <w:rsid w:val="007D2451"/>
    <w:rsid w:val="007D29FE"/>
    <w:rsid w:val="007D356D"/>
    <w:rsid w:val="007D3A4B"/>
    <w:rsid w:val="007D3DF4"/>
    <w:rsid w:val="007D4026"/>
    <w:rsid w:val="007D58B0"/>
    <w:rsid w:val="007E0444"/>
    <w:rsid w:val="007E16E6"/>
    <w:rsid w:val="007E24A3"/>
    <w:rsid w:val="007E25FA"/>
    <w:rsid w:val="007E6B0A"/>
    <w:rsid w:val="007E6C65"/>
    <w:rsid w:val="007F173F"/>
    <w:rsid w:val="007F2273"/>
    <w:rsid w:val="007F2CF7"/>
    <w:rsid w:val="007F2EAF"/>
    <w:rsid w:val="007F4820"/>
    <w:rsid w:val="007F4B61"/>
    <w:rsid w:val="007F6E06"/>
    <w:rsid w:val="00800910"/>
    <w:rsid w:val="00800F98"/>
    <w:rsid w:val="0080121C"/>
    <w:rsid w:val="008018EB"/>
    <w:rsid w:val="008028E6"/>
    <w:rsid w:val="00802D04"/>
    <w:rsid w:val="00802F7D"/>
    <w:rsid w:val="008054DD"/>
    <w:rsid w:val="0080559C"/>
    <w:rsid w:val="008066F5"/>
    <w:rsid w:val="0080703C"/>
    <w:rsid w:val="00807C2C"/>
    <w:rsid w:val="00811338"/>
    <w:rsid w:val="00811B29"/>
    <w:rsid w:val="0081363E"/>
    <w:rsid w:val="00813A4B"/>
    <w:rsid w:val="00813CFF"/>
    <w:rsid w:val="00814F06"/>
    <w:rsid w:val="00821808"/>
    <w:rsid w:val="00827E82"/>
    <w:rsid w:val="00832CAF"/>
    <w:rsid w:val="00833B95"/>
    <w:rsid w:val="0083425D"/>
    <w:rsid w:val="008349C7"/>
    <w:rsid w:val="00834EC9"/>
    <w:rsid w:val="00834FDF"/>
    <w:rsid w:val="00835B53"/>
    <w:rsid w:val="00835BC1"/>
    <w:rsid w:val="008375C6"/>
    <w:rsid w:val="0083763C"/>
    <w:rsid w:val="00841017"/>
    <w:rsid w:val="00843379"/>
    <w:rsid w:val="00844223"/>
    <w:rsid w:val="00845192"/>
    <w:rsid w:val="008478D6"/>
    <w:rsid w:val="008501DB"/>
    <w:rsid w:val="00850798"/>
    <w:rsid w:val="00852B89"/>
    <w:rsid w:val="00853958"/>
    <w:rsid w:val="008552FB"/>
    <w:rsid w:val="00861707"/>
    <w:rsid w:val="0086262A"/>
    <w:rsid w:val="008630E6"/>
    <w:rsid w:val="00863714"/>
    <w:rsid w:val="0086384E"/>
    <w:rsid w:val="00863E52"/>
    <w:rsid w:val="00864802"/>
    <w:rsid w:val="00864E7C"/>
    <w:rsid w:val="008655FB"/>
    <w:rsid w:val="00865730"/>
    <w:rsid w:val="008662A4"/>
    <w:rsid w:val="00866534"/>
    <w:rsid w:val="00866BA2"/>
    <w:rsid w:val="008672A5"/>
    <w:rsid w:val="0087116B"/>
    <w:rsid w:val="00872CC3"/>
    <w:rsid w:val="008735AD"/>
    <w:rsid w:val="00874369"/>
    <w:rsid w:val="0087578E"/>
    <w:rsid w:val="00876E28"/>
    <w:rsid w:val="00877AF8"/>
    <w:rsid w:val="00880586"/>
    <w:rsid w:val="0088161B"/>
    <w:rsid w:val="00881C81"/>
    <w:rsid w:val="00882280"/>
    <w:rsid w:val="00886423"/>
    <w:rsid w:val="008868A4"/>
    <w:rsid w:val="00887AA5"/>
    <w:rsid w:val="00890656"/>
    <w:rsid w:val="00890CA7"/>
    <w:rsid w:val="008921B8"/>
    <w:rsid w:val="00893663"/>
    <w:rsid w:val="0089368A"/>
    <w:rsid w:val="00893A1B"/>
    <w:rsid w:val="00893AF1"/>
    <w:rsid w:val="00894815"/>
    <w:rsid w:val="00896807"/>
    <w:rsid w:val="00897FFB"/>
    <w:rsid w:val="008A27BC"/>
    <w:rsid w:val="008A33DF"/>
    <w:rsid w:val="008A4D38"/>
    <w:rsid w:val="008A5121"/>
    <w:rsid w:val="008A593D"/>
    <w:rsid w:val="008A5B3D"/>
    <w:rsid w:val="008A71E5"/>
    <w:rsid w:val="008A72B6"/>
    <w:rsid w:val="008B05F2"/>
    <w:rsid w:val="008B30DF"/>
    <w:rsid w:val="008B32EE"/>
    <w:rsid w:val="008B55CB"/>
    <w:rsid w:val="008C3C62"/>
    <w:rsid w:val="008C4188"/>
    <w:rsid w:val="008C5246"/>
    <w:rsid w:val="008C5B2B"/>
    <w:rsid w:val="008C6C8A"/>
    <w:rsid w:val="008D01E0"/>
    <w:rsid w:val="008D0E17"/>
    <w:rsid w:val="008D2205"/>
    <w:rsid w:val="008D2A46"/>
    <w:rsid w:val="008D35F1"/>
    <w:rsid w:val="008D3AAC"/>
    <w:rsid w:val="008D734B"/>
    <w:rsid w:val="008E3795"/>
    <w:rsid w:val="008E5B8C"/>
    <w:rsid w:val="008F266E"/>
    <w:rsid w:val="008F3227"/>
    <w:rsid w:val="008F3AD6"/>
    <w:rsid w:val="008F6135"/>
    <w:rsid w:val="008F7169"/>
    <w:rsid w:val="008F79F1"/>
    <w:rsid w:val="009005FA"/>
    <w:rsid w:val="00900BFE"/>
    <w:rsid w:val="00902814"/>
    <w:rsid w:val="009033B0"/>
    <w:rsid w:val="00904BCB"/>
    <w:rsid w:val="009057C8"/>
    <w:rsid w:val="00906AAC"/>
    <w:rsid w:val="00907CCA"/>
    <w:rsid w:val="009100C2"/>
    <w:rsid w:val="0091020F"/>
    <w:rsid w:val="00910D88"/>
    <w:rsid w:val="00915890"/>
    <w:rsid w:val="0091634E"/>
    <w:rsid w:val="0091700D"/>
    <w:rsid w:val="00921F6B"/>
    <w:rsid w:val="00923690"/>
    <w:rsid w:val="00924023"/>
    <w:rsid w:val="00924084"/>
    <w:rsid w:val="009261E1"/>
    <w:rsid w:val="0092639F"/>
    <w:rsid w:val="00927F5C"/>
    <w:rsid w:val="00931CC0"/>
    <w:rsid w:val="00932840"/>
    <w:rsid w:val="00932988"/>
    <w:rsid w:val="00933D35"/>
    <w:rsid w:val="0093430A"/>
    <w:rsid w:val="00936C37"/>
    <w:rsid w:val="00937374"/>
    <w:rsid w:val="009409D3"/>
    <w:rsid w:val="0094174B"/>
    <w:rsid w:val="0094237A"/>
    <w:rsid w:val="00943F5A"/>
    <w:rsid w:val="00945755"/>
    <w:rsid w:val="00945B09"/>
    <w:rsid w:val="0094657E"/>
    <w:rsid w:val="009471F9"/>
    <w:rsid w:val="00947333"/>
    <w:rsid w:val="00950605"/>
    <w:rsid w:val="00950AE9"/>
    <w:rsid w:val="00950B80"/>
    <w:rsid w:val="009527AB"/>
    <w:rsid w:val="00952D5C"/>
    <w:rsid w:val="0095504D"/>
    <w:rsid w:val="0095598A"/>
    <w:rsid w:val="009559DC"/>
    <w:rsid w:val="0095765D"/>
    <w:rsid w:val="009604A4"/>
    <w:rsid w:val="00960963"/>
    <w:rsid w:val="009645FD"/>
    <w:rsid w:val="00966499"/>
    <w:rsid w:val="009703C9"/>
    <w:rsid w:val="00970724"/>
    <w:rsid w:val="0097087D"/>
    <w:rsid w:val="00970C5C"/>
    <w:rsid w:val="00970E16"/>
    <w:rsid w:val="009713F0"/>
    <w:rsid w:val="00971E77"/>
    <w:rsid w:val="00971F6E"/>
    <w:rsid w:val="00973C7C"/>
    <w:rsid w:val="00974CA2"/>
    <w:rsid w:val="0097617D"/>
    <w:rsid w:val="0097673F"/>
    <w:rsid w:val="00976BFC"/>
    <w:rsid w:val="009776F0"/>
    <w:rsid w:val="00981A0A"/>
    <w:rsid w:val="00982235"/>
    <w:rsid w:val="00982CC0"/>
    <w:rsid w:val="00982F56"/>
    <w:rsid w:val="009835AE"/>
    <w:rsid w:val="009839DA"/>
    <w:rsid w:val="00986164"/>
    <w:rsid w:val="0099153B"/>
    <w:rsid w:val="0099262D"/>
    <w:rsid w:val="00993611"/>
    <w:rsid w:val="00994D15"/>
    <w:rsid w:val="00995461"/>
    <w:rsid w:val="009960F8"/>
    <w:rsid w:val="00996A61"/>
    <w:rsid w:val="009976E5"/>
    <w:rsid w:val="00997A16"/>
    <w:rsid w:val="009A2782"/>
    <w:rsid w:val="009A341A"/>
    <w:rsid w:val="009A3A36"/>
    <w:rsid w:val="009A614B"/>
    <w:rsid w:val="009A6465"/>
    <w:rsid w:val="009A6D3D"/>
    <w:rsid w:val="009B1E4B"/>
    <w:rsid w:val="009B24AB"/>
    <w:rsid w:val="009B36D4"/>
    <w:rsid w:val="009B4534"/>
    <w:rsid w:val="009B5C5D"/>
    <w:rsid w:val="009C03E4"/>
    <w:rsid w:val="009C27C9"/>
    <w:rsid w:val="009C4079"/>
    <w:rsid w:val="009C4BEF"/>
    <w:rsid w:val="009C5566"/>
    <w:rsid w:val="009C6B34"/>
    <w:rsid w:val="009D1183"/>
    <w:rsid w:val="009D2A80"/>
    <w:rsid w:val="009D2E5C"/>
    <w:rsid w:val="009D3D4F"/>
    <w:rsid w:val="009D426A"/>
    <w:rsid w:val="009D5BA8"/>
    <w:rsid w:val="009D6AAF"/>
    <w:rsid w:val="009D70CC"/>
    <w:rsid w:val="009D7F94"/>
    <w:rsid w:val="009E0031"/>
    <w:rsid w:val="009E29EC"/>
    <w:rsid w:val="009E2B50"/>
    <w:rsid w:val="009E2CE6"/>
    <w:rsid w:val="009E35EA"/>
    <w:rsid w:val="009E598D"/>
    <w:rsid w:val="009E65D1"/>
    <w:rsid w:val="009E78F2"/>
    <w:rsid w:val="009F02FB"/>
    <w:rsid w:val="009F2348"/>
    <w:rsid w:val="009F5AED"/>
    <w:rsid w:val="00A00A5F"/>
    <w:rsid w:val="00A00EAE"/>
    <w:rsid w:val="00A013F7"/>
    <w:rsid w:val="00A03C4D"/>
    <w:rsid w:val="00A047E6"/>
    <w:rsid w:val="00A07662"/>
    <w:rsid w:val="00A10536"/>
    <w:rsid w:val="00A1097E"/>
    <w:rsid w:val="00A11915"/>
    <w:rsid w:val="00A14546"/>
    <w:rsid w:val="00A14BC7"/>
    <w:rsid w:val="00A16ADF"/>
    <w:rsid w:val="00A16BA7"/>
    <w:rsid w:val="00A16EF2"/>
    <w:rsid w:val="00A202B1"/>
    <w:rsid w:val="00A215A9"/>
    <w:rsid w:val="00A23C09"/>
    <w:rsid w:val="00A25DD2"/>
    <w:rsid w:val="00A26613"/>
    <w:rsid w:val="00A26ABB"/>
    <w:rsid w:val="00A3206E"/>
    <w:rsid w:val="00A342DC"/>
    <w:rsid w:val="00A34493"/>
    <w:rsid w:val="00A34E2E"/>
    <w:rsid w:val="00A35AA6"/>
    <w:rsid w:val="00A35DCB"/>
    <w:rsid w:val="00A374AE"/>
    <w:rsid w:val="00A400FB"/>
    <w:rsid w:val="00A40A2B"/>
    <w:rsid w:val="00A43DE5"/>
    <w:rsid w:val="00A44797"/>
    <w:rsid w:val="00A44BE6"/>
    <w:rsid w:val="00A45B01"/>
    <w:rsid w:val="00A4614D"/>
    <w:rsid w:val="00A4627B"/>
    <w:rsid w:val="00A466D9"/>
    <w:rsid w:val="00A472FA"/>
    <w:rsid w:val="00A50C5F"/>
    <w:rsid w:val="00A522F3"/>
    <w:rsid w:val="00A52BC2"/>
    <w:rsid w:val="00A54F75"/>
    <w:rsid w:val="00A555CB"/>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603A"/>
    <w:rsid w:val="00A76144"/>
    <w:rsid w:val="00A77504"/>
    <w:rsid w:val="00A77A6A"/>
    <w:rsid w:val="00A77DCB"/>
    <w:rsid w:val="00A803A2"/>
    <w:rsid w:val="00A807CD"/>
    <w:rsid w:val="00A81EC2"/>
    <w:rsid w:val="00A8264F"/>
    <w:rsid w:val="00A83FC8"/>
    <w:rsid w:val="00A84972"/>
    <w:rsid w:val="00A85F3F"/>
    <w:rsid w:val="00A863C7"/>
    <w:rsid w:val="00A87B87"/>
    <w:rsid w:val="00A905D1"/>
    <w:rsid w:val="00A90E61"/>
    <w:rsid w:val="00A91E64"/>
    <w:rsid w:val="00A93C34"/>
    <w:rsid w:val="00A94940"/>
    <w:rsid w:val="00A95373"/>
    <w:rsid w:val="00A95C5B"/>
    <w:rsid w:val="00AA00F6"/>
    <w:rsid w:val="00AA1894"/>
    <w:rsid w:val="00AA1D9E"/>
    <w:rsid w:val="00AA3246"/>
    <w:rsid w:val="00AA38AC"/>
    <w:rsid w:val="00AA4579"/>
    <w:rsid w:val="00AA4A2C"/>
    <w:rsid w:val="00AA61A5"/>
    <w:rsid w:val="00AA6B4E"/>
    <w:rsid w:val="00AA7089"/>
    <w:rsid w:val="00AA7699"/>
    <w:rsid w:val="00AB0AF6"/>
    <w:rsid w:val="00AB0F13"/>
    <w:rsid w:val="00AB18ED"/>
    <w:rsid w:val="00AB1BAE"/>
    <w:rsid w:val="00AB5386"/>
    <w:rsid w:val="00AB58F1"/>
    <w:rsid w:val="00AC168F"/>
    <w:rsid w:val="00AC2433"/>
    <w:rsid w:val="00AC40BD"/>
    <w:rsid w:val="00AC4751"/>
    <w:rsid w:val="00AC561E"/>
    <w:rsid w:val="00AC5AA7"/>
    <w:rsid w:val="00AC6745"/>
    <w:rsid w:val="00AC6898"/>
    <w:rsid w:val="00AC6B71"/>
    <w:rsid w:val="00AC6E1D"/>
    <w:rsid w:val="00AD00AB"/>
    <w:rsid w:val="00AD04E4"/>
    <w:rsid w:val="00AD2DEE"/>
    <w:rsid w:val="00AD35F6"/>
    <w:rsid w:val="00AD3FA1"/>
    <w:rsid w:val="00AD4DA9"/>
    <w:rsid w:val="00AD6F48"/>
    <w:rsid w:val="00AE11E4"/>
    <w:rsid w:val="00AE14AC"/>
    <w:rsid w:val="00AE1745"/>
    <w:rsid w:val="00AE25EF"/>
    <w:rsid w:val="00AE2625"/>
    <w:rsid w:val="00AE3E14"/>
    <w:rsid w:val="00AE4742"/>
    <w:rsid w:val="00AE5084"/>
    <w:rsid w:val="00AE6AD1"/>
    <w:rsid w:val="00AF0822"/>
    <w:rsid w:val="00AF0A03"/>
    <w:rsid w:val="00AF0F25"/>
    <w:rsid w:val="00AF1A64"/>
    <w:rsid w:val="00AF24DA"/>
    <w:rsid w:val="00AF295D"/>
    <w:rsid w:val="00AF2F80"/>
    <w:rsid w:val="00AF623A"/>
    <w:rsid w:val="00AF6ED6"/>
    <w:rsid w:val="00AF7939"/>
    <w:rsid w:val="00B00DFE"/>
    <w:rsid w:val="00B05907"/>
    <w:rsid w:val="00B107A3"/>
    <w:rsid w:val="00B1255D"/>
    <w:rsid w:val="00B13CFB"/>
    <w:rsid w:val="00B1403E"/>
    <w:rsid w:val="00B1488F"/>
    <w:rsid w:val="00B15A6E"/>
    <w:rsid w:val="00B16414"/>
    <w:rsid w:val="00B16F8A"/>
    <w:rsid w:val="00B20C7E"/>
    <w:rsid w:val="00B2284B"/>
    <w:rsid w:val="00B23C8A"/>
    <w:rsid w:val="00B2593E"/>
    <w:rsid w:val="00B26ED4"/>
    <w:rsid w:val="00B301D9"/>
    <w:rsid w:val="00B326E8"/>
    <w:rsid w:val="00B32A49"/>
    <w:rsid w:val="00B375C1"/>
    <w:rsid w:val="00B4182A"/>
    <w:rsid w:val="00B41DA9"/>
    <w:rsid w:val="00B42445"/>
    <w:rsid w:val="00B43753"/>
    <w:rsid w:val="00B43E43"/>
    <w:rsid w:val="00B4587A"/>
    <w:rsid w:val="00B46AFA"/>
    <w:rsid w:val="00B471FB"/>
    <w:rsid w:val="00B4770B"/>
    <w:rsid w:val="00B5022F"/>
    <w:rsid w:val="00B5136F"/>
    <w:rsid w:val="00B52252"/>
    <w:rsid w:val="00B52DA3"/>
    <w:rsid w:val="00B60A29"/>
    <w:rsid w:val="00B6177E"/>
    <w:rsid w:val="00B629FC"/>
    <w:rsid w:val="00B62DE1"/>
    <w:rsid w:val="00B62E3E"/>
    <w:rsid w:val="00B65A02"/>
    <w:rsid w:val="00B65F7A"/>
    <w:rsid w:val="00B6667F"/>
    <w:rsid w:val="00B66A22"/>
    <w:rsid w:val="00B7172C"/>
    <w:rsid w:val="00B719B8"/>
    <w:rsid w:val="00B737D9"/>
    <w:rsid w:val="00B75DE1"/>
    <w:rsid w:val="00B80CBD"/>
    <w:rsid w:val="00B81526"/>
    <w:rsid w:val="00B82A40"/>
    <w:rsid w:val="00B8309F"/>
    <w:rsid w:val="00B8311D"/>
    <w:rsid w:val="00B84934"/>
    <w:rsid w:val="00B850E9"/>
    <w:rsid w:val="00B871B3"/>
    <w:rsid w:val="00B9032E"/>
    <w:rsid w:val="00B91043"/>
    <w:rsid w:val="00B9199E"/>
    <w:rsid w:val="00B92827"/>
    <w:rsid w:val="00B9495F"/>
    <w:rsid w:val="00B96216"/>
    <w:rsid w:val="00B96F5E"/>
    <w:rsid w:val="00B972F5"/>
    <w:rsid w:val="00BA01CF"/>
    <w:rsid w:val="00BA0651"/>
    <w:rsid w:val="00BA1076"/>
    <w:rsid w:val="00BA185A"/>
    <w:rsid w:val="00BA19C4"/>
    <w:rsid w:val="00BA1D83"/>
    <w:rsid w:val="00BA2246"/>
    <w:rsid w:val="00BA25FF"/>
    <w:rsid w:val="00BA47C6"/>
    <w:rsid w:val="00BA5873"/>
    <w:rsid w:val="00BA631F"/>
    <w:rsid w:val="00BA7A3F"/>
    <w:rsid w:val="00BB2B08"/>
    <w:rsid w:val="00BB4EE7"/>
    <w:rsid w:val="00BB5192"/>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E1DEC"/>
    <w:rsid w:val="00BE2ADA"/>
    <w:rsid w:val="00BE38CD"/>
    <w:rsid w:val="00BE45F4"/>
    <w:rsid w:val="00BE5367"/>
    <w:rsid w:val="00BF3796"/>
    <w:rsid w:val="00BF428F"/>
    <w:rsid w:val="00BF4674"/>
    <w:rsid w:val="00BF4BEB"/>
    <w:rsid w:val="00BF618F"/>
    <w:rsid w:val="00BF6961"/>
    <w:rsid w:val="00BF78E8"/>
    <w:rsid w:val="00C00D1E"/>
    <w:rsid w:val="00C02EE3"/>
    <w:rsid w:val="00C04272"/>
    <w:rsid w:val="00C0491D"/>
    <w:rsid w:val="00C04E5D"/>
    <w:rsid w:val="00C07481"/>
    <w:rsid w:val="00C12648"/>
    <w:rsid w:val="00C128C3"/>
    <w:rsid w:val="00C12BDD"/>
    <w:rsid w:val="00C1384B"/>
    <w:rsid w:val="00C13933"/>
    <w:rsid w:val="00C14370"/>
    <w:rsid w:val="00C1455D"/>
    <w:rsid w:val="00C147F1"/>
    <w:rsid w:val="00C16DE3"/>
    <w:rsid w:val="00C20A16"/>
    <w:rsid w:val="00C20C06"/>
    <w:rsid w:val="00C21D39"/>
    <w:rsid w:val="00C261E1"/>
    <w:rsid w:val="00C3177D"/>
    <w:rsid w:val="00C3207C"/>
    <w:rsid w:val="00C32BBA"/>
    <w:rsid w:val="00C32F97"/>
    <w:rsid w:val="00C330A0"/>
    <w:rsid w:val="00C330E9"/>
    <w:rsid w:val="00C3356D"/>
    <w:rsid w:val="00C347E7"/>
    <w:rsid w:val="00C36691"/>
    <w:rsid w:val="00C369D2"/>
    <w:rsid w:val="00C36F07"/>
    <w:rsid w:val="00C371C6"/>
    <w:rsid w:val="00C410CD"/>
    <w:rsid w:val="00C41B8D"/>
    <w:rsid w:val="00C4366D"/>
    <w:rsid w:val="00C43C77"/>
    <w:rsid w:val="00C45A8D"/>
    <w:rsid w:val="00C46DD6"/>
    <w:rsid w:val="00C470E0"/>
    <w:rsid w:val="00C4783A"/>
    <w:rsid w:val="00C47CB0"/>
    <w:rsid w:val="00C501FD"/>
    <w:rsid w:val="00C50796"/>
    <w:rsid w:val="00C517DF"/>
    <w:rsid w:val="00C519E7"/>
    <w:rsid w:val="00C51D40"/>
    <w:rsid w:val="00C52F48"/>
    <w:rsid w:val="00C549BB"/>
    <w:rsid w:val="00C56E07"/>
    <w:rsid w:val="00C575B1"/>
    <w:rsid w:val="00C6093B"/>
    <w:rsid w:val="00C610E6"/>
    <w:rsid w:val="00C63772"/>
    <w:rsid w:val="00C64184"/>
    <w:rsid w:val="00C642AC"/>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3EA6"/>
    <w:rsid w:val="00C84B5D"/>
    <w:rsid w:val="00C84BBF"/>
    <w:rsid w:val="00C852F7"/>
    <w:rsid w:val="00C870D1"/>
    <w:rsid w:val="00C8747F"/>
    <w:rsid w:val="00C90EE0"/>
    <w:rsid w:val="00C93ECD"/>
    <w:rsid w:val="00C944F5"/>
    <w:rsid w:val="00C946F3"/>
    <w:rsid w:val="00C948DA"/>
    <w:rsid w:val="00C956EA"/>
    <w:rsid w:val="00C95AD2"/>
    <w:rsid w:val="00C97560"/>
    <w:rsid w:val="00CA0FB0"/>
    <w:rsid w:val="00CA1CE9"/>
    <w:rsid w:val="00CA243C"/>
    <w:rsid w:val="00CA2530"/>
    <w:rsid w:val="00CA2E69"/>
    <w:rsid w:val="00CA551B"/>
    <w:rsid w:val="00CA5A65"/>
    <w:rsid w:val="00CA756D"/>
    <w:rsid w:val="00CA773A"/>
    <w:rsid w:val="00CB27A6"/>
    <w:rsid w:val="00CB2F5E"/>
    <w:rsid w:val="00CB495C"/>
    <w:rsid w:val="00CB63EC"/>
    <w:rsid w:val="00CB659D"/>
    <w:rsid w:val="00CB7A3C"/>
    <w:rsid w:val="00CC0E03"/>
    <w:rsid w:val="00CC1F2C"/>
    <w:rsid w:val="00CC2DFC"/>
    <w:rsid w:val="00CC4D24"/>
    <w:rsid w:val="00CC51E3"/>
    <w:rsid w:val="00CC6035"/>
    <w:rsid w:val="00CC6326"/>
    <w:rsid w:val="00CD0ED6"/>
    <w:rsid w:val="00CD178B"/>
    <w:rsid w:val="00CD1FF7"/>
    <w:rsid w:val="00CD261B"/>
    <w:rsid w:val="00CD2793"/>
    <w:rsid w:val="00CD4CE4"/>
    <w:rsid w:val="00CD692E"/>
    <w:rsid w:val="00CE0966"/>
    <w:rsid w:val="00CE0A8B"/>
    <w:rsid w:val="00CE0E42"/>
    <w:rsid w:val="00CE0EEC"/>
    <w:rsid w:val="00CE1E76"/>
    <w:rsid w:val="00CE36D1"/>
    <w:rsid w:val="00CE39B1"/>
    <w:rsid w:val="00CE3D40"/>
    <w:rsid w:val="00CE54B2"/>
    <w:rsid w:val="00CE5E85"/>
    <w:rsid w:val="00CF103F"/>
    <w:rsid w:val="00CF501A"/>
    <w:rsid w:val="00CF62DC"/>
    <w:rsid w:val="00CF69C6"/>
    <w:rsid w:val="00CF78BE"/>
    <w:rsid w:val="00D004AE"/>
    <w:rsid w:val="00D00BD3"/>
    <w:rsid w:val="00D013E7"/>
    <w:rsid w:val="00D027A5"/>
    <w:rsid w:val="00D0322A"/>
    <w:rsid w:val="00D04C0F"/>
    <w:rsid w:val="00D05DE4"/>
    <w:rsid w:val="00D06294"/>
    <w:rsid w:val="00D069EA"/>
    <w:rsid w:val="00D1074F"/>
    <w:rsid w:val="00D10E1F"/>
    <w:rsid w:val="00D1119F"/>
    <w:rsid w:val="00D11365"/>
    <w:rsid w:val="00D12D84"/>
    <w:rsid w:val="00D14304"/>
    <w:rsid w:val="00D15E9F"/>
    <w:rsid w:val="00D16205"/>
    <w:rsid w:val="00D174F8"/>
    <w:rsid w:val="00D17540"/>
    <w:rsid w:val="00D17A59"/>
    <w:rsid w:val="00D22512"/>
    <w:rsid w:val="00D25113"/>
    <w:rsid w:val="00D254A6"/>
    <w:rsid w:val="00D26555"/>
    <w:rsid w:val="00D27DBE"/>
    <w:rsid w:val="00D30E85"/>
    <w:rsid w:val="00D311F5"/>
    <w:rsid w:val="00D34A62"/>
    <w:rsid w:val="00D35248"/>
    <w:rsid w:val="00D35979"/>
    <w:rsid w:val="00D3650D"/>
    <w:rsid w:val="00D366FB"/>
    <w:rsid w:val="00D36E4D"/>
    <w:rsid w:val="00D37033"/>
    <w:rsid w:val="00D40EA3"/>
    <w:rsid w:val="00D43D94"/>
    <w:rsid w:val="00D441FB"/>
    <w:rsid w:val="00D444B5"/>
    <w:rsid w:val="00D44550"/>
    <w:rsid w:val="00D46CE3"/>
    <w:rsid w:val="00D47A8E"/>
    <w:rsid w:val="00D502AB"/>
    <w:rsid w:val="00D516BB"/>
    <w:rsid w:val="00D533C1"/>
    <w:rsid w:val="00D53E25"/>
    <w:rsid w:val="00D54D60"/>
    <w:rsid w:val="00D5554D"/>
    <w:rsid w:val="00D557CC"/>
    <w:rsid w:val="00D5777D"/>
    <w:rsid w:val="00D60096"/>
    <w:rsid w:val="00D609CE"/>
    <w:rsid w:val="00D62085"/>
    <w:rsid w:val="00D631C8"/>
    <w:rsid w:val="00D64C0A"/>
    <w:rsid w:val="00D66A41"/>
    <w:rsid w:val="00D66B6D"/>
    <w:rsid w:val="00D67B28"/>
    <w:rsid w:val="00D713D3"/>
    <w:rsid w:val="00D714DF"/>
    <w:rsid w:val="00D71670"/>
    <w:rsid w:val="00D7204B"/>
    <w:rsid w:val="00D73BAB"/>
    <w:rsid w:val="00D74268"/>
    <w:rsid w:val="00D75AAF"/>
    <w:rsid w:val="00D767C9"/>
    <w:rsid w:val="00D76F0E"/>
    <w:rsid w:val="00D77956"/>
    <w:rsid w:val="00D77CC5"/>
    <w:rsid w:val="00D80779"/>
    <w:rsid w:val="00D80CC2"/>
    <w:rsid w:val="00D81929"/>
    <w:rsid w:val="00D81C92"/>
    <w:rsid w:val="00D81E1E"/>
    <w:rsid w:val="00D820E2"/>
    <w:rsid w:val="00D82329"/>
    <w:rsid w:val="00D86774"/>
    <w:rsid w:val="00D87984"/>
    <w:rsid w:val="00D87A45"/>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3F1F"/>
    <w:rsid w:val="00DA48D9"/>
    <w:rsid w:val="00DA5C72"/>
    <w:rsid w:val="00DA61A6"/>
    <w:rsid w:val="00DA688B"/>
    <w:rsid w:val="00DA68F9"/>
    <w:rsid w:val="00DB37F0"/>
    <w:rsid w:val="00DB4843"/>
    <w:rsid w:val="00DB64B1"/>
    <w:rsid w:val="00DB750E"/>
    <w:rsid w:val="00DB77E0"/>
    <w:rsid w:val="00DC21A1"/>
    <w:rsid w:val="00DC29B4"/>
    <w:rsid w:val="00DC343F"/>
    <w:rsid w:val="00DC6189"/>
    <w:rsid w:val="00DD0457"/>
    <w:rsid w:val="00DD05EF"/>
    <w:rsid w:val="00DD23AC"/>
    <w:rsid w:val="00DD3416"/>
    <w:rsid w:val="00DD459E"/>
    <w:rsid w:val="00DD4F99"/>
    <w:rsid w:val="00DD7338"/>
    <w:rsid w:val="00DD7F99"/>
    <w:rsid w:val="00DE0601"/>
    <w:rsid w:val="00DE0C72"/>
    <w:rsid w:val="00DE0F50"/>
    <w:rsid w:val="00DE22A8"/>
    <w:rsid w:val="00DE2450"/>
    <w:rsid w:val="00DE2692"/>
    <w:rsid w:val="00DE47DB"/>
    <w:rsid w:val="00DE597F"/>
    <w:rsid w:val="00DE6E6D"/>
    <w:rsid w:val="00DE75DA"/>
    <w:rsid w:val="00DE7AAC"/>
    <w:rsid w:val="00DF06F3"/>
    <w:rsid w:val="00DF30FF"/>
    <w:rsid w:val="00DF448E"/>
    <w:rsid w:val="00DF6722"/>
    <w:rsid w:val="00DF6C2E"/>
    <w:rsid w:val="00E00D8B"/>
    <w:rsid w:val="00E01011"/>
    <w:rsid w:val="00E025C2"/>
    <w:rsid w:val="00E0299F"/>
    <w:rsid w:val="00E02C69"/>
    <w:rsid w:val="00E037C3"/>
    <w:rsid w:val="00E039FD"/>
    <w:rsid w:val="00E0504A"/>
    <w:rsid w:val="00E06AD5"/>
    <w:rsid w:val="00E07A8A"/>
    <w:rsid w:val="00E10239"/>
    <w:rsid w:val="00E10473"/>
    <w:rsid w:val="00E116C4"/>
    <w:rsid w:val="00E11F84"/>
    <w:rsid w:val="00E13732"/>
    <w:rsid w:val="00E13A4A"/>
    <w:rsid w:val="00E14BDF"/>
    <w:rsid w:val="00E15299"/>
    <w:rsid w:val="00E15F34"/>
    <w:rsid w:val="00E16629"/>
    <w:rsid w:val="00E2055C"/>
    <w:rsid w:val="00E231AB"/>
    <w:rsid w:val="00E2436D"/>
    <w:rsid w:val="00E246CA"/>
    <w:rsid w:val="00E2497C"/>
    <w:rsid w:val="00E30B2C"/>
    <w:rsid w:val="00E315E4"/>
    <w:rsid w:val="00E3239B"/>
    <w:rsid w:val="00E335B0"/>
    <w:rsid w:val="00E33ED8"/>
    <w:rsid w:val="00E34D2E"/>
    <w:rsid w:val="00E34E20"/>
    <w:rsid w:val="00E368A1"/>
    <w:rsid w:val="00E40045"/>
    <w:rsid w:val="00E41F88"/>
    <w:rsid w:val="00E42352"/>
    <w:rsid w:val="00E44B7F"/>
    <w:rsid w:val="00E4692D"/>
    <w:rsid w:val="00E46CB3"/>
    <w:rsid w:val="00E472E8"/>
    <w:rsid w:val="00E47573"/>
    <w:rsid w:val="00E4778B"/>
    <w:rsid w:val="00E477E8"/>
    <w:rsid w:val="00E5236E"/>
    <w:rsid w:val="00E53B10"/>
    <w:rsid w:val="00E53E83"/>
    <w:rsid w:val="00E5421B"/>
    <w:rsid w:val="00E55ECC"/>
    <w:rsid w:val="00E569C8"/>
    <w:rsid w:val="00E57361"/>
    <w:rsid w:val="00E57E48"/>
    <w:rsid w:val="00E60314"/>
    <w:rsid w:val="00E6074A"/>
    <w:rsid w:val="00E60786"/>
    <w:rsid w:val="00E63418"/>
    <w:rsid w:val="00E6342C"/>
    <w:rsid w:val="00E63B74"/>
    <w:rsid w:val="00E650A7"/>
    <w:rsid w:val="00E66D09"/>
    <w:rsid w:val="00E67B09"/>
    <w:rsid w:val="00E70730"/>
    <w:rsid w:val="00E71CB1"/>
    <w:rsid w:val="00E728D2"/>
    <w:rsid w:val="00E72A28"/>
    <w:rsid w:val="00E73646"/>
    <w:rsid w:val="00E75CC8"/>
    <w:rsid w:val="00E75F68"/>
    <w:rsid w:val="00E76930"/>
    <w:rsid w:val="00E76C26"/>
    <w:rsid w:val="00E82F93"/>
    <w:rsid w:val="00E84859"/>
    <w:rsid w:val="00E84B17"/>
    <w:rsid w:val="00E85B57"/>
    <w:rsid w:val="00E863DB"/>
    <w:rsid w:val="00E8657E"/>
    <w:rsid w:val="00E86FC4"/>
    <w:rsid w:val="00E9062E"/>
    <w:rsid w:val="00E90709"/>
    <w:rsid w:val="00E92D5C"/>
    <w:rsid w:val="00E92FDF"/>
    <w:rsid w:val="00E93761"/>
    <w:rsid w:val="00E9376B"/>
    <w:rsid w:val="00E947E9"/>
    <w:rsid w:val="00E94BCA"/>
    <w:rsid w:val="00E96985"/>
    <w:rsid w:val="00E971EE"/>
    <w:rsid w:val="00E979F9"/>
    <w:rsid w:val="00EA0305"/>
    <w:rsid w:val="00EA1F15"/>
    <w:rsid w:val="00EA385F"/>
    <w:rsid w:val="00EA52BD"/>
    <w:rsid w:val="00EA789F"/>
    <w:rsid w:val="00EB115E"/>
    <w:rsid w:val="00EB1540"/>
    <w:rsid w:val="00EB19DE"/>
    <w:rsid w:val="00EB1E30"/>
    <w:rsid w:val="00EB29C7"/>
    <w:rsid w:val="00EB33FF"/>
    <w:rsid w:val="00EB3887"/>
    <w:rsid w:val="00EB7C32"/>
    <w:rsid w:val="00EC0287"/>
    <w:rsid w:val="00EC06A5"/>
    <w:rsid w:val="00EC0C29"/>
    <w:rsid w:val="00EC2564"/>
    <w:rsid w:val="00EC2ED4"/>
    <w:rsid w:val="00EC3265"/>
    <w:rsid w:val="00EC4868"/>
    <w:rsid w:val="00EC4A8B"/>
    <w:rsid w:val="00EC5036"/>
    <w:rsid w:val="00EC6CFE"/>
    <w:rsid w:val="00EC7201"/>
    <w:rsid w:val="00EC7B20"/>
    <w:rsid w:val="00ED0745"/>
    <w:rsid w:val="00ED08BF"/>
    <w:rsid w:val="00ED3696"/>
    <w:rsid w:val="00ED3AE4"/>
    <w:rsid w:val="00ED5553"/>
    <w:rsid w:val="00ED6D0F"/>
    <w:rsid w:val="00EE259C"/>
    <w:rsid w:val="00EE31DA"/>
    <w:rsid w:val="00EE5A1E"/>
    <w:rsid w:val="00EE65AF"/>
    <w:rsid w:val="00EE65B7"/>
    <w:rsid w:val="00EE7672"/>
    <w:rsid w:val="00EF0719"/>
    <w:rsid w:val="00EF166C"/>
    <w:rsid w:val="00EF3020"/>
    <w:rsid w:val="00EF32E9"/>
    <w:rsid w:val="00EF35FC"/>
    <w:rsid w:val="00EF3BCD"/>
    <w:rsid w:val="00EF53B5"/>
    <w:rsid w:val="00F006DC"/>
    <w:rsid w:val="00F0339C"/>
    <w:rsid w:val="00F03D63"/>
    <w:rsid w:val="00F060FF"/>
    <w:rsid w:val="00F066FF"/>
    <w:rsid w:val="00F107FE"/>
    <w:rsid w:val="00F11A3C"/>
    <w:rsid w:val="00F11C24"/>
    <w:rsid w:val="00F12221"/>
    <w:rsid w:val="00F142A4"/>
    <w:rsid w:val="00F14367"/>
    <w:rsid w:val="00F154BB"/>
    <w:rsid w:val="00F164DE"/>
    <w:rsid w:val="00F16A28"/>
    <w:rsid w:val="00F2046D"/>
    <w:rsid w:val="00F20A13"/>
    <w:rsid w:val="00F22538"/>
    <w:rsid w:val="00F25313"/>
    <w:rsid w:val="00F2618E"/>
    <w:rsid w:val="00F304B0"/>
    <w:rsid w:val="00F31ACE"/>
    <w:rsid w:val="00F32DE9"/>
    <w:rsid w:val="00F344E0"/>
    <w:rsid w:val="00F34A6D"/>
    <w:rsid w:val="00F34C96"/>
    <w:rsid w:val="00F355A1"/>
    <w:rsid w:val="00F358EF"/>
    <w:rsid w:val="00F35A7A"/>
    <w:rsid w:val="00F363B0"/>
    <w:rsid w:val="00F36785"/>
    <w:rsid w:val="00F367AF"/>
    <w:rsid w:val="00F36F99"/>
    <w:rsid w:val="00F37547"/>
    <w:rsid w:val="00F40BF6"/>
    <w:rsid w:val="00F41406"/>
    <w:rsid w:val="00F4300D"/>
    <w:rsid w:val="00F46206"/>
    <w:rsid w:val="00F46821"/>
    <w:rsid w:val="00F478AC"/>
    <w:rsid w:val="00F5044F"/>
    <w:rsid w:val="00F50931"/>
    <w:rsid w:val="00F5101B"/>
    <w:rsid w:val="00F517CE"/>
    <w:rsid w:val="00F52E0B"/>
    <w:rsid w:val="00F5359C"/>
    <w:rsid w:val="00F53C97"/>
    <w:rsid w:val="00F53D38"/>
    <w:rsid w:val="00F54DA5"/>
    <w:rsid w:val="00F550EA"/>
    <w:rsid w:val="00F55A73"/>
    <w:rsid w:val="00F55E2B"/>
    <w:rsid w:val="00F56F9F"/>
    <w:rsid w:val="00F57D96"/>
    <w:rsid w:val="00F62C9C"/>
    <w:rsid w:val="00F65C7E"/>
    <w:rsid w:val="00F65DF3"/>
    <w:rsid w:val="00F67EFA"/>
    <w:rsid w:val="00F70828"/>
    <w:rsid w:val="00F72336"/>
    <w:rsid w:val="00F727F0"/>
    <w:rsid w:val="00F739A4"/>
    <w:rsid w:val="00F74566"/>
    <w:rsid w:val="00F74673"/>
    <w:rsid w:val="00F75159"/>
    <w:rsid w:val="00F76291"/>
    <w:rsid w:val="00F76927"/>
    <w:rsid w:val="00F8022F"/>
    <w:rsid w:val="00F8147C"/>
    <w:rsid w:val="00F84F0F"/>
    <w:rsid w:val="00F850F9"/>
    <w:rsid w:val="00F86506"/>
    <w:rsid w:val="00F870E4"/>
    <w:rsid w:val="00F87142"/>
    <w:rsid w:val="00F871C1"/>
    <w:rsid w:val="00F878C2"/>
    <w:rsid w:val="00F90D23"/>
    <w:rsid w:val="00F914A6"/>
    <w:rsid w:val="00F91531"/>
    <w:rsid w:val="00F93DB3"/>
    <w:rsid w:val="00F93E9A"/>
    <w:rsid w:val="00F947D5"/>
    <w:rsid w:val="00F956AD"/>
    <w:rsid w:val="00F95EA3"/>
    <w:rsid w:val="00F96C0A"/>
    <w:rsid w:val="00F96FF3"/>
    <w:rsid w:val="00F9766A"/>
    <w:rsid w:val="00F97D7E"/>
    <w:rsid w:val="00F97FB4"/>
    <w:rsid w:val="00FA03FA"/>
    <w:rsid w:val="00FA048F"/>
    <w:rsid w:val="00FA0C9E"/>
    <w:rsid w:val="00FA200F"/>
    <w:rsid w:val="00FA337F"/>
    <w:rsid w:val="00FA42E7"/>
    <w:rsid w:val="00FA63E7"/>
    <w:rsid w:val="00FB10F4"/>
    <w:rsid w:val="00FB158E"/>
    <w:rsid w:val="00FB2497"/>
    <w:rsid w:val="00FB5810"/>
    <w:rsid w:val="00FB5E39"/>
    <w:rsid w:val="00FB7850"/>
    <w:rsid w:val="00FC27A9"/>
    <w:rsid w:val="00FC327D"/>
    <w:rsid w:val="00FC33F4"/>
    <w:rsid w:val="00FC3602"/>
    <w:rsid w:val="00FC4E6F"/>
    <w:rsid w:val="00FC4FE5"/>
    <w:rsid w:val="00FC5A31"/>
    <w:rsid w:val="00FC6200"/>
    <w:rsid w:val="00FC6E3D"/>
    <w:rsid w:val="00FD1AC2"/>
    <w:rsid w:val="00FD2CB9"/>
    <w:rsid w:val="00FD2E59"/>
    <w:rsid w:val="00FD3259"/>
    <w:rsid w:val="00FD5430"/>
    <w:rsid w:val="00FD5983"/>
    <w:rsid w:val="00FD65F8"/>
    <w:rsid w:val="00FD78ED"/>
    <w:rsid w:val="00FE1FEA"/>
    <w:rsid w:val="00FE27D4"/>
    <w:rsid w:val="00FE34C3"/>
    <w:rsid w:val="00FE432F"/>
    <w:rsid w:val="00FE5354"/>
    <w:rsid w:val="00FE7B6C"/>
    <w:rsid w:val="00FF0377"/>
    <w:rsid w:val="00FF0A38"/>
    <w:rsid w:val="00FF3B72"/>
    <w:rsid w:val="00FF42B6"/>
    <w:rsid w:val="00FF4A83"/>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90F62"/>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uiPriority w:val="9"/>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D80779"/>
    <w:pPr>
      <w:spacing w:after="120"/>
    </w:pPr>
    <w:rPr>
      <w:rFonts w:eastAsia="MS Mincho"/>
      <w:b/>
      <w:sz w:val="24"/>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36C37"/>
    <w:rPr>
      <w:rFonts w:ascii="Times" w:eastAsia="Batang" w:hAnsi="Times"/>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FE1FEA"/>
    <w:rPr>
      <w:b/>
      <w:bCs/>
      <w:sz w:val="20"/>
    </w:rPr>
  </w:style>
  <w:style w:type="paragraph" w:customStyle="1" w:styleId="Style2">
    <w:name w:val="Style2"/>
    <w:basedOn w:val="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CRCoverPage">
    <w:name w:val="CR Cover Page"/>
    <w:link w:val="CRCoverPageZchn"/>
    <w:qFormat/>
    <w:rsid w:val="001460B7"/>
    <w:pPr>
      <w:spacing w:after="120"/>
    </w:pPr>
    <w:rPr>
      <w:rFonts w:ascii="Arial" w:eastAsia="PMingLiU" w:hAnsi="Arial"/>
      <w:lang w:val="en-GB" w:eastAsia="en-US"/>
    </w:rPr>
  </w:style>
  <w:style w:type="character" w:customStyle="1" w:styleId="CRCoverPageZchn">
    <w:name w:val="CR Cover Page Zchn"/>
    <w:link w:val="CRCoverPage"/>
    <w:qFormat/>
    <w:locked/>
    <w:rsid w:val="001460B7"/>
    <w:rPr>
      <w:rFonts w:ascii="Arial" w:eastAsia="PMingLiU"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022F6-6EBF-4091-8008-1A3A21A62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1244</Words>
  <Characters>7091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Zhenglili (Lili)</cp:lastModifiedBy>
  <cp:revision>9</cp:revision>
  <cp:lastPrinted>2019-02-06T17:41:00Z</cp:lastPrinted>
  <dcterms:created xsi:type="dcterms:W3CDTF">2021-07-23T01:24:00Z</dcterms:created>
  <dcterms:modified xsi:type="dcterms:W3CDTF">2021-08-06T06:34:00Z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(3)BfWV7fMUvDcWvJhKI3Yzrb0CqJUHrq49095aVO4JymXqNR3hJvUcSFdid5Ug0fz57cIXEIFL
rDY2VFkEJj/mu9IwfoMx6Sixf0oB2O/XdmZ+A/IJs6cNzj13JnpMU2zLaC5xG/HRWN5X5rME
AKqd/twWb5C8qqbJguAKMlLZOFKxVimXgUDQZZc4VQpGpDbPP9STxuI6uxNOq6xdWkhxrQV6
j7AlnkycqcZJ5+Ozmx</vt:lpwstr>
  </property>
  <property fmtid="{D5CDD505-2E9C-101B-9397-08002B2CF9AE}" pid="4" name="_2015_ms_pID_7253431">
    <vt:lpwstr>z3aYhp62JXCYZyjewyg+W3R2taLxko4TFNeScJe0le3FRDxaqh4fcg
v3tfI++DILQ1GwYtb74SW58HW6mg7BplfTINlgns3LdZX587aQ/QAjFyIQtEGQWHXizgBZFA
fPvjljfnJm0wa8JeHCokpqFKXdIq45qM4WutzhbhzNTT9sFNyRvRhcZUEsjlzcQXm/gCmifB
VDzdjOkfQg2Z5afB+eCQ9kKh8ka/+kKVJBxA</vt:lpwstr>
  </property>
  <property fmtid="{D5CDD505-2E9C-101B-9397-08002B2CF9AE}" pid="5" name="_2015_ms_pID_7253432">
    <vt:lpwstr>GxDTq7kX2i+3OhyFFS98IdQ=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1628123205</vt:lpwstr>
  </property>
</Properties>
</file>